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05BB" w14:textId="6E1DA483" w:rsidR="00405355" w:rsidRPr="00A46F08" w:rsidRDefault="00A46F08" w:rsidP="00B51FF2">
      <w:pPr>
        <w:snapToGrid w:val="0"/>
        <w:spacing w:after="240"/>
        <w:jc w:val="center"/>
        <w:rPr>
          <w:rFonts w:eastAsia="標楷體"/>
          <w:b/>
          <w:bCs/>
          <w:sz w:val="36"/>
          <w:szCs w:val="40"/>
        </w:rPr>
      </w:pPr>
      <w:r w:rsidRPr="00A46F08">
        <w:rPr>
          <w:rFonts w:eastAsia="標楷體"/>
          <w:b/>
          <w:bCs/>
          <w:sz w:val="36"/>
          <w:szCs w:val="40"/>
        </w:rPr>
        <w:t>TEEP Online Internship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5"/>
        <w:gridCol w:w="2610"/>
        <w:gridCol w:w="2283"/>
        <w:gridCol w:w="2722"/>
      </w:tblGrid>
      <w:tr w:rsidR="00756271" w:rsidRPr="00A46F08" w14:paraId="144795E5" w14:textId="77777777" w:rsidTr="00985ED3">
        <w:trPr>
          <w:trHeight w:val="680"/>
        </w:trPr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0E689102" w14:textId="698E5577" w:rsidR="00756271" w:rsidRPr="00A46F08" w:rsidRDefault="00A46F08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Grade requirements</w:t>
            </w:r>
          </w:p>
        </w:tc>
        <w:tc>
          <w:tcPr>
            <w:tcW w:w="26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8FA46F" w14:textId="15CBF974" w:rsidR="00756271" w:rsidRPr="00A46F08" w:rsidRDefault="00985ED3" w:rsidP="00616FA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Master students or Ph.D. students</w:t>
            </w:r>
          </w:p>
        </w:tc>
        <w:tc>
          <w:tcPr>
            <w:tcW w:w="22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A424B2" w14:textId="06D215DE" w:rsidR="00756271" w:rsidRPr="00A46F08" w:rsidRDefault="00A46F08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Professional subjects requirements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20897E" w14:textId="6DF9735F" w:rsidR="00756271" w:rsidRPr="00A46F08" w:rsidRDefault="00985ED3" w:rsidP="00616FAA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Hav</w:t>
            </w:r>
            <w:r w:rsidR="00616FAA" w:rsidRPr="00A46F08">
              <w:rPr>
                <w:rFonts w:eastAsia="標楷體"/>
                <w:sz w:val="28"/>
                <w:szCs w:val="28"/>
              </w:rPr>
              <w:t>ing</w:t>
            </w:r>
            <w:r w:rsidRPr="00A46F08">
              <w:rPr>
                <w:rFonts w:eastAsia="標楷體"/>
                <w:sz w:val="28"/>
                <w:szCs w:val="28"/>
              </w:rPr>
              <w:t xml:space="preserve"> research experience</w:t>
            </w:r>
            <w:r w:rsidR="00616FAA" w:rsidRPr="00A46F08">
              <w:rPr>
                <w:rFonts w:eastAsia="標楷體"/>
                <w:sz w:val="28"/>
                <w:szCs w:val="28"/>
              </w:rPr>
              <w:t>s</w:t>
            </w:r>
            <w:r w:rsidRPr="00A46F08">
              <w:rPr>
                <w:rFonts w:eastAsia="標楷體"/>
                <w:sz w:val="28"/>
                <w:szCs w:val="28"/>
              </w:rPr>
              <w:t xml:space="preserve"> in organic and inorganic fields</w:t>
            </w:r>
          </w:p>
        </w:tc>
      </w:tr>
      <w:tr w:rsidR="00FE5074" w:rsidRPr="00A46F08" w14:paraId="0C63CA25" w14:textId="77777777" w:rsidTr="00985ED3">
        <w:trPr>
          <w:trHeight w:val="680"/>
        </w:trPr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194E340E" w14:textId="0242394E" w:rsidR="00FE5074" w:rsidRPr="00A46F08" w:rsidRDefault="00A46F08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Research theme I</w:t>
            </w:r>
          </w:p>
        </w:tc>
        <w:tc>
          <w:tcPr>
            <w:tcW w:w="761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2FC9F6" w14:textId="3240DD91" w:rsidR="00FE5074" w:rsidRPr="00A46F08" w:rsidRDefault="00706E78" w:rsidP="00517B75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Desig</w:t>
            </w:r>
            <w:r w:rsidR="00517B75" w:rsidRPr="00A46F08">
              <w:rPr>
                <w:rFonts w:eastAsia="標楷體"/>
                <w:sz w:val="28"/>
                <w:szCs w:val="28"/>
              </w:rPr>
              <w:t xml:space="preserve">n photo-redox metal complexes and their possible applications in biomedical applications </w:t>
            </w:r>
          </w:p>
        </w:tc>
      </w:tr>
      <w:tr w:rsidR="00FE5074" w:rsidRPr="00A46F08" w14:paraId="004A966E" w14:textId="77777777" w:rsidTr="00BB5331">
        <w:trPr>
          <w:trHeight w:val="24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14:paraId="6B4EB6DE" w14:textId="4D9FF836" w:rsidR="00FE5074" w:rsidRPr="00A46F08" w:rsidRDefault="00A46F08" w:rsidP="00B63988">
            <w:pPr>
              <w:snapToGrid w:val="0"/>
              <w:spacing w:line="440" w:lineRule="exact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Brief description of research direction:</w:t>
            </w:r>
          </w:p>
          <w:p w14:paraId="57814398" w14:textId="68AE33CD" w:rsidR="006D0825" w:rsidRPr="00A46F08" w:rsidRDefault="00BB5331" w:rsidP="00BB5331">
            <w:pPr>
              <w:snapToGrid w:val="0"/>
              <w:spacing w:line="440" w:lineRule="exact"/>
              <w:ind w:leftChars="120" w:left="288" w:rightChars="120" w:right="288"/>
              <w:jc w:val="both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Li (Henry Li) group is aim to develop new types of photo-redox NHC-based metal complexes which can possibl</w:t>
            </w:r>
            <w:r w:rsidR="00665124" w:rsidRPr="00A46F08">
              <w:rPr>
                <w:rFonts w:eastAsia="標楷體"/>
                <w:sz w:val="28"/>
                <w:szCs w:val="28"/>
              </w:rPr>
              <w:t>y</w:t>
            </w:r>
            <w:r w:rsidRPr="00A46F08">
              <w:rPr>
                <w:rFonts w:eastAsia="標楷體"/>
                <w:sz w:val="28"/>
                <w:szCs w:val="28"/>
              </w:rPr>
              <w:t xml:space="preserve"> utilized as the therapeutic agents in hypoxia tumor</w:t>
            </w:r>
            <w:r w:rsidR="00665124" w:rsidRPr="00A46F08">
              <w:rPr>
                <w:rFonts w:eastAsia="標楷體"/>
                <w:sz w:val="28"/>
                <w:szCs w:val="28"/>
              </w:rPr>
              <w:t>s</w:t>
            </w:r>
            <w:r w:rsidRPr="00A46F08">
              <w:rPr>
                <w:rFonts w:eastAsia="標楷體"/>
                <w:sz w:val="28"/>
                <w:szCs w:val="28"/>
              </w:rPr>
              <w:t xml:space="preserve">. </w:t>
            </w:r>
            <w:r w:rsidR="00665124" w:rsidRPr="00A46F08">
              <w:rPr>
                <w:rFonts w:eastAsia="標楷體"/>
                <w:sz w:val="28"/>
                <w:szCs w:val="28"/>
              </w:rPr>
              <w:t xml:space="preserve">Our designs can open new possibilities in Cancer treatments. </w:t>
            </w:r>
            <w:r w:rsidRPr="00A46F08">
              <w:rPr>
                <w:rFonts w:eastAsia="標楷體"/>
                <w:sz w:val="28"/>
                <w:szCs w:val="28"/>
              </w:rPr>
              <w:t xml:space="preserve">To obtain more details, please contact Henry (email: </w:t>
            </w:r>
            <w:hyperlink r:id="rId8" w:history="1">
              <w:r w:rsidR="00665124" w:rsidRPr="00A46F08">
                <w:rPr>
                  <w:rStyle w:val="ab"/>
                  <w:rFonts w:eastAsia="標楷體"/>
                  <w:sz w:val="28"/>
                  <w:szCs w:val="28"/>
                </w:rPr>
                <w:t>chli@kmu.edu.tw</w:t>
              </w:r>
            </w:hyperlink>
            <w:r w:rsidRPr="00A46F08">
              <w:rPr>
                <w:rFonts w:eastAsia="標楷體"/>
                <w:sz w:val="28"/>
                <w:szCs w:val="28"/>
              </w:rPr>
              <w:t>).</w:t>
            </w:r>
          </w:p>
          <w:p w14:paraId="45CA6327" w14:textId="13B6665A" w:rsidR="00665124" w:rsidRPr="00A46F08" w:rsidRDefault="00665124" w:rsidP="00BB5331">
            <w:pPr>
              <w:snapToGrid w:val="0"/>
              <w:spacing w:line="440" w:lineRule="exact"/>
              <w:ind w:leftChars="120" w:left="288" w:rightChars="120" w:right="28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83413" w:rsidRPr="00A46F08" w14:paraId="7D81248F" w14:textId="77777777" w:rsidTr="00983413">
        <w:trPr>
          <w:trHeight w:val="6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14:paraId="4879A379" w14:textId="77777777" w:rsidR="00983413" w:rsidRPr="00A46F08" w:rsidRDefault="00983413" w:rsidP="00B63988">
            <w:pPr>
              <w:snapToGrid w:val="0"/>
              <w:spacing w:line="440" w:lineRule="exact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</w:p>
        </w:tc>
      </w:tr>
      <w:tr w:rsidR="00FE5074" w:rsidRPr="00A46F08" w14:paraId="69B27E10" w14:textId="77777777" w:rsidTr="00985ED3">
        <w:trPr>
          <w:trHeight w:val="680"/>
        </w:trPr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14:paraId="5E6474BD" w14:textId="03CEB075" w:rsidR="00FE5074" w:rsidRPr="00A46F08" w:rsidRDefault="00A46F08" w:rsidP="00B63988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Research theme II</w:t>
            </w:r>
          </w:p>
        </w:tc>
        <w:tc>
          <w:tcPr>
            <w:tcW w:w="761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DF5AFD" w14:textId="3CE00175" w:rsidR="00FE5074" w:rsidRPr="00A46F08" w:rsidRDefault="00517B75" w:rsidP="00B63988">
            <w:pPr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 xml:space="preserve">Design new NHC-Metal-amide </w:t>
            </w:r>
            <w:r w:rsidR="007E2659" w:rsidRPr="00A46F08">
              <w:rPr>
                <w:rFonts w:eastAsia="標楷體"/>
                <w:sz w:val="28"/>
                <w:szCs w:val="28"/>
              </w:rPr>
              <w:t>comple</w:t>
            </w:r>
            <w:r w:rsidR="006914CD" w:rsidRPr="00A46F08">
              <w:rPr>
                <w:rFonts w:eastAsia="標楷體"/>
                <w:sz w:val="28"/>
                <w:szCs w:val="28"/>
              </w:rPr>
              <w:t>xes and evaluate</w:t>
            </w:r>
            <w:r w:rsidR="00BB5331" w:rsidRPr="00A46F08">
              <w:rPr>
                <w:rFonts w:eastAsia="標楷體"/>
                <w:sz w:val="28"/>
                <w:szCs w:val="28"/>
              </w:rPr>
              <w:t xml:space="preserve"> their photophysical property</w:t>
            </w:r>
            <w:r w:rsidR="006914CD" w:rsidRPr="00A46F0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FE5074" w:rsidRPr="00A46F08" w14:paraId="4DFE4EDB" w14:textId="77777777" w:rsidTr="00B51FF2">
        <w:trPr>
          <w:trHeight w:val="480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14:paraId="7F9B2A10" w14:textId="6E018FDA" w:rsidR="00FE5074" w:rsidRPr="00A46F08" w:rsidRDefault="00A46F08" w:rsidP="00B63988">
            <w:pPr>
              <w:snapToGrid w:val="0"/>
              <w:spacing w:line="440" w:lineRule="exact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>Brief description of research direction:</w:t>
            </w:r>
          </w:p>
          <w:p w14:paraId="1562030A" w14:textId="68326D42" w:rsidR="006D0825" w:rsidRPr="00A46F08" w:rsidRDefault="00BB5331" w:rsidP="00665124">
            <w:pPr>
              <w:snapToGrid w:val="0"/>
              <w:spacing w:line="440" w:lineRule="exact"/>
              <w:ind w:leftChars="120" w:left="288" w:rightChars="120" w:right="288"/>
              <w:jc w:val="both"/>
              <w:rPr>
                <w:rFonts w:eastAsia="標楷體"/>
                <w:sz w:val="28"/>
                <w:szCs w:val="28"/>
              </w:rPr>
            </w:pPr>
            <w:r w:rsidRPr="00A46F08">
              <w:rPr>
                <w:rFonts w:eastAsia="標楷體"/>
                <w:sz w:val="28"/>
                <w:szCs w:val="28"/>
              </w:rPr>
              <w:t xml:space="preserve">Li (Henry Li) group </w:t>
            </w:r>
            <w:r w:rsidR="00665124" w:rsidRPr="00A46F08">
              <w:rPr>
                <w:rFonts w:eastAsia="標楷體"/>
                <w:sz w:val="28"/>
                <w:szCs w:val="28"/>
              </w:rPr>
              <w:t xml:space="preserve">has developed </w:t>
            </w:r>
            <w:r w:rsidRPr="00A46F08">
              <w:rPr>
                <w:rFonts w:eastAsia="標楷體"/>
                <w:sz w:val="28"/>
                <w:szCs w:val="28"/>
              </w:rPr>
              <w:t>new types NHC-metal amide complexes</w:t>
            </w:r>
            <w:r w:rsidR="00665124" w:rsidRPr="00A46F08">
              <w:rPr>
                <w:rFonts w:eastAsia="標楷體"/>
                <w:sz w:val="28"/>
                <w:szCs w:val="28"/>
              </w:rPr>
              <w:t xml:space="preserve"> and </w:t>
            </w:r>
            <w:r w:rsidRPr="00A46F08">
              <w:rPr>
                <w:rFonts w:eastAsia="標楷體"/>
                <w:sz w:val="28"/>
                <w:szCs w:val="28"/>
              </w:rPr>
              <w:t>resulting complexes have unique mechanochromism propert</w:t>
            </w:r>
            <w:r w:rsidR="00665124" w:rsidRPr="00A46F08">
              <w:rPr>
                <w:rFonts w:eastAsia="標楷體"/>
                <w:sz w:val="28"/>
                <w:szCs w:val="28"/>
              </w:rPr>
              <w:t>ies. To further understand the mechanism and answer t</w:t>
            </w:r>
            <w:bookmarkStart w:id="0" w:name="_GoBack"/>
            <w:bookmarkEnd w:id="0"/>
            <w:r w:rsidR="00665124" w:rsidRPr="00A46F08">
              <w:rPr>
                <w:rFonts w:eastAsia="標楷體"/>
                <w:sz w:val="28"/>
                <w:szCs w:val="28"/>
              </w:rPr>
              <w:t xml:space="preserve">he fundamental questions. We aim to develop several new type complexes and evaluate their photophysical property. To obtain more details, please contact Henry (email: </w:t>
            </w:r>
            <w:hyperlink r:id="rId9" w:history="1">
              <w:r w:rsidR="00665124" w:rsidRPr="00A46F08">
                <w:rPr>
                  <w:rStyle w:val="ab"/>
                  <w:rFonts w:eastAsia="標楷體"/>
                  <w:sz w:val="28"/>
                  <w:szCs w:val="28"/>
                </w:rPr>
                <w:t>chli@kmu.edu.tw</w:t>
              </w:r>
            </w:hyperlink>
            <w:r w:rsidR="00665124" w:rsidRPr="00A46F08">
              <w:rPr>
                <w:rFonts w:eastAsia="標楷體"/>
                <w:sz w:val="28"/>
                <w:szCs w:val="28"/>
              </w:rPr>
              <w:t>).</w:t>
            </w:r>
          </w:p>
          <w:p w14:paraId="7EA9AA7C" w14:textId="3F074800" w:rsidR="00665124" w:rsidRPr="00A46F08" w:rsidRDefault="00665124" w:rsidP="00665124">
            <w:pPr>
              <w:snapToGrid w:val="0"/>
              <w:spacing w:line="440" w:lineRule="exact"/>
              <w:ind w:leftChars="120" w:left="288" w:rightChars="120" w:right="288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024127C" w14:textId="77777777" w:rsidR="006C4CCF" w:rsidRPr="00A46F08" w:rsidRDefault="006C4CCF" w:rsidP="00B63988">
      <w:pPr>
        <w:snapToGrid w:val="0"/>
        <w:spacing w:line="440" w:lineRule="exact"/>
        <w:rPr>
          <w:rFonts w:eastAsia="標楷體"/>
          <w:sz w:val="28"/>
          <w:szCs w:val="28"/>
        </w:rPr>
      </w:pPr>
    </w:p>
    <w:sectPr w:rsidR="006C4CCF" w:rsidRPr="00A46F08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9732" w14:textId="77777777" w:rsidR="00742FDC" w:rsidRDefault="00742FDC" w:rsidP="00F1407F">
      <w:r>
        <w:separator/>
      </w:r>
    </w:p>
  </w:endnote>
  <w:endnote w:type="continuationSeparator" w:id="0">
    <w:p w14:paraId="67B100D4" w14:textId="77777777" w:rsidR="00742FDC" w:rsidRDefault="00742FDC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6D227" w14:textId="77777777" w:rsidR="00742FDC" w:rsidRDefault="00742FDC" w:rsidP="00F1407F">
      <w:r>
        <w:separator/>
      </w:r>
    </w:p>
  </w:footnote>
  <w:footnote w:type="continuationSeparator" w:id="0">
    <w:p w14:paraId="576CBF17" w14:textId="77777777" w:rsidR="00742FDC" w:rsidRDefault="00742FDC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DOxNDYzNDM2NDVS0lEKTi0uzszPAykwrAUAW6VWqSwAAAA="/>
  </w:docVars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F4C02"/>
    <w:rsid w:val="0010693C"/>
    <w:rsid w:val="0011429F"/>
    <w:rsid w:val="0015706D"/>
    <w:rsid w:val="00172EE7"/>
    <w:rsid w:val="00174AB6"/>
    <w:rsid w:val="00183E04"/>
    <w:rsid w:val="001854E7"/>
    <w:rsid w:val="00196076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E0458"/>
    <w:rsid w:val="002E1958"/>
    <w:rsid w:val="0030226B"/>
    <w:rsid w:val="0031013F"/>
    <w:rsid w:val="00315796"/>
    <w:rsid w:val="00315F46"/>
    <w:rsid w:val="00360FAC"/>
    <w:rsid w:val="00395431"/>
    <w:rsid w:val="003C1A0E"/>
    <w:rsid w:val="003F36FB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C5513"/>
    <w:rsid w:val="004D1B5E"/>
    <w:rsid w:val="00501FDC"/>
    <w:rsid w:val="00502816"/>
    <w:rsid w:val="00511600"/>
    <w:rsid w:val="00514A41"/>
    <w:rsid w:val="00517B75"/>
    <w:rsid w:val="00532315"/>
    <w:rsid w:val="005407A6"/>
    <w:rsid w:val="005531D0"/>
    <w:rsid w:val="00584C47"/>
    <w:rsid w:val="005A6E13"/>
    <w:rsid w:val="005A7CDE"/>
    <w:rsid w:val="005B5190"/>
    <w:rsid w:val="005C1104"/>
    <w:rsid w:val="00616FAA"/>
    <w:rsid w:val="00622ECA"/>
    <w:rsid w:val="00637CB3"/>
    <w:rsid w:val="00652670"/>
    <w:rsid w:val="00665124"/>
    <w:rsid w:val="00666E47"/>
    <w:rsid w:val="00684E27"/>
    <w:rsid w:val="006914CD"/>
    <w:rsid w:val="006C4CCF"/>
    <w:rsid w:val="006D0182"/>
    <w:rsid w:val="006D0825"/>
    <w:rsid w:val="006E444D"/>
    <w:rsid w:val="006E75AE"/>
    <w:rsid w:val="006F7498"/>
    <w:rsid w:val="0070028E"/>
    <w:rsid w:val="00706E78"/>
    <w:rsid w:val="00717476"/>
    <w:rsid w:val="0073525E"/>
    <w:rsid w:val="00742FDC"/>
    <w:rsid w:val="007513E3"/>
    <w:rsid w:val="00756271"/>
    <w:rsid w:val="007622C5"/>
    <w:rsid w:val="00794E76"/>
    <w:rsid w:val="007E2659"/>
    <w:rsid w:val="0081611F"/>
    <w:rsid w:val="00854582"/>
    <w:rsid w:val="0088388D"/>
    <w:rsid w:val="008859EE"/>
    <w:rsid w:val="008D0F97"/>
    <w:rsid w:val="008D39F5"/>
    <w:rsid w:val="008D77A3"/>
    <w:rsid w:val="008F72EA"/>
    <w:rsid w:val="00946B02"/>
    <w:rsid w:val="009520BA"/>
    <w:rsid w:val="009615DA"/>
    <w:rsid w:val="00983413"/>
    <w:rsid w:val="00985ED3"/>
    <w:rsid w:val="00987063"/>
    <w:rsid w:val="00992283"/>
    <w:rsid w:val="009E00BB"/>
    <w:rsid w:val="009F5BEB"/>
    <w:rsid w:val="00A01F4D"/>
    <w:rsid w:val="00A217F8"/>
    <w:rsid w:val="00A46F08"/>
    <w:rsid w:val="00A74EEF"/>
    <w:rsid w:val="00AB4929"/>
    <w:rsid w:val="00AC0DDD"/>
    <w:rsid w:val="00AF685A"/>
    <w:rsid w:val="00B00ADD"/>
    <w:rsid w:val="00B44361"/>
    <w:rsid w:val="00B51FF2"/>
    <w:rsid w:val="00B5231A"/>
    <w:rsid w:val="00B63988"/>
    <w:rsid w:val="00BB5331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578FF"/>
    <w:rsid w:val="00D7151B"/>
    <w:rsid w:val="00DA3C67"/>
    <w:rsid w:val="00DA48D7"/>
    <w:rsid w:val="00DB41B7"/>
    <w:rsid w:val="00DC631E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B4A47"/>
    <w:rsid w:val="00EC0CD9"/>
    <w:rsid w:val="00EE5F31"/>
    <w:rsid w:val="00EF5A30"/>
    <w:rsid w:val="00EF7B34"/>
    <w:rsid w:val="00F118EB"/>
    <w:rsid w:val="00F1407F"/>
    <w:rsid w:val="00F22E82"/>
    <w:rsid w:val="00F35659"/>
    <w:rsid w:val="00F43456"/>
    <w:rsid w:val="00F44667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13827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  <w:style w:type="character" w:styleId="ab">
    <w:name w:val="Hyperlink"/>
    <w:basedOn w:val="a0"/>
    <w:uiPriority w:val="99"/>
    <w:unhideWhenUsed/>
    <w:rsid w:val="006651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i@km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li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6AA5-EDD5-474F-A3B3-B0F152CD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97年高雄醫學大學暑期大學生研究補助</vt:lpstr>
    </vt:vector>
  </TitlesOfParts>
  <Company> 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root</cp:lastModifiedBy>
  <cp:revision>2</cp:revision>
  <cp:lastPrinted>2010-05-19T01:50:00Z</cp:lastPrinted>
  <dcterms:created xsi:type="dcterms:W3CDTF">2021-06-24T09:44:00Z</dcterms:created>
  <dcterms:modified xsi:type="dcterms:W3CDTF">2021-06-24T09:44:00Z</dcterms:modified>
</cp:coreProperties>
</file>