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1071B" w14:textId="1D0743A3" w:rsidR="00F100F3" w:rsidRPr="00812F17" w:rsidRDefault="00F100F3" w:rsidP="00F100F3">
      <w:pPr>
        <w:spacing w:line="440" w:lineRule="exact"/>
        <w:rPr>
          <w:rFonts w:eastAsia="標楷體"/>
          <w:b/>
          <w:sz w:val="32"/>
          <w:szCs w:val="32"/>
        </w:rPr>
      </w:pPr>
      <w:r w:rsidRPr="00812F17">
        <w:rPr>
          <w:rFonts w:eastAsia="標楷體"/>
          <w:b/>
          <w:sz w:val="32"/>
          <w:szCs w:val="32"/>
        </w:rPr>
        <w:t>高雄醫學大學生命科學院醫藥暨應用化學系指導教授及研究生指導關係</w:t>
      </w:r>
      <w:r w:rsidR="007058EC" w:rsidRPr="007058EC">
        <w:rPr>
          <w:rFonts w:eastAsia="標楷體" w:hint="eastAsia"/>
          <w:b/>
          <w:sz w:val="32"/>
          <w:szCs w:val="32"/>
          <w:u w:val="single"/>
        </w:rPr>
        <w:t>終</w:t>
      </w:r>
      <w:r w:rsidRPr="007058EC">
        <w:rPr>
          <w:rFonts w:eastAsia="標楷體"/>
          <w:b/>
          <w:sz w:val="32"/>
          <w:szCs w:val="32"/>
          <w:u w:val="single"/>
        </w:rPr>
        <w:t>止</w:t>
      </w:r>
      <w:r w:rsidRPr="00812F17">
        <w:rPr>
          <w:rFonts w:eastAsia="標楷體"/>
          <w:b/>
          <w:sz w:val="32"/>
          <w:szCs w:val="32"/>
        </w:rPr>
        <w:t>辦法（修正</w:t>
      </w:r>
      <w:r w:rsidR="008C726A">
        <w:rPr>
          <w:rFonts w:eastAsia="標楷體" w:hint="eastAsia"/>
          <w:b/>
          <w:sz w:val="32"/>
          <w:szCs w:val="32"/>
        </w:rPr>
        <w:t>後全條文</w:t>
      </w:r>
      <w:r w:rsidRPr="00812F17">
        <w:rPr>
          <w:rFonts w:eastAsia="標楷體"/>
          <w:b/>
          <w:sz w:val="32"/>
          <w:szCs w:val="32"/>
        </w:rPr>
        <w:t>）</w:t>
      </w:r>
    </w:p>
    <w:p w14:paraId="553A5F0A" w14:textId="77777777" w:rsidR="00F100F3" w:rsidRPr="00812F17" w:rsidRDefault="00F100F3" w:rsidP="00F100F3">
      <w:pPr>
        <w:tabs>
          <w:tab w:val="left" w:pos="0"/>
          <w:tab w:val="left" w:pos="960"/>
          <w:tab w:val="left" w:pos="1620"/>
          <w:tab w:val="left" w:pos="3600"/>
          <w:tab w:val="left" w:pos="5400"/>
        </w:tabs>
        <w:spacing w:beforeLines="50" w:before="180" w:line="240" w:lineRule="exact"/>
        <w:ind w:leftChars="950" w:left="2280"/>
        <w:rPr>
          <w:rFonts w:eastAsia="標楷體"/>
          <w:kern w:val="0"/>
          <w:sz w:val="20"/>
          <w:szCs w:val="20"/>
        </w:rPr>
      </w:pPr>
      <w:r w:rsidRPr="00812F17">
        <w:rPr>
          <w:rFonts w:eastAsia="標楷體"/>
          <w:kern w:val="0"/>
          <w:sz w:val="20"/>
          <w:szCs w:val="20"/>
        </w:rPr>
        <w:t>98.03.02   97</w:t>
      </w:r>
      <w:r w:rsidRPr="00812F17">
        <w:rPr>
          <w:rFonts w:eastAsia="標楷體"/>
          <w:kern w:val="0"/>
          <w:sz w:val="20"/>
          <w:szCs w:val="20"/>
        </w:rPr>
        <w:t>學年度醫藥暨應用化學系第</w:t>
      </w:r>
      <w:r w:rsidRPr="00812F17">
        <w:rPr>
          <w:rFonts w:eastAsia="標楷體"/>
          <w:kern w:val="0"/>
          <w:sz w:val="20"/>
          <w:szCs w:val="20"/>
        </w:rPr>
        <w:t>7</w:t>
      </w:r>
      <w:r w:rsidRPr="00812F17">
        <w:rPr>
          <w:rFonts w:eastAsia="標楷體"/>
          <w:kern w:val="0"/>
          <w:sz w:val="20"/>
          <w:szCs w:val="20"/>
        </w:rPr>
        <w:t>次學術發展委員會通過</w:t>
      </w:r>
    </w:p>
    <w:p w14:paraId="3B5CE05E" w14:textId="77777777" w:rsidR="00F100F3" w:rsidRPr="00812F17" w:rsidRDefault="00F100F3" w:rsidP="00F100F3">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98.03.19   97</w:t>
      </w:r>
      <w:r w:rsidRPr="00812F17">
        <w:rPr>
          <w:rFonts w:eastAsia="標楷體"/>
          <w:kern w:val="0"/>
          <w:sz w:val="20"/>
          <w:szCs w:val="20"/>
        </w:rPr>
        <w:t>學年度醫藥暨應用化學系第</w:t>
      </w:r>
      <w:r w:rsidRPr="00812F17">
        <w:rPr>
          <w:rFonts w:eastAsia="標楷體"/>
          <w:kern w:val="0"/>
          <w:sz w:val="20"/>
          <w:szCs w:val="20"/>
        </w:rPr>
        <w:t>5</w:t>
      </w:r>
      <w:r w:rsidRPr="00812F17">
        <w:rPr>
          <w:rFonts w:eastAsia="標楷體"/>
          <w:kern w:val="0"/>
          <w:sz w:val="20"/>
          <w:szCs w:val="20"/>
        </w:rPr>
        <w:t>次系</w:t>
      </w:r>
      <w:proofErr w:type="gramStart"/>
      <w:r w:rsidRPr="00812F17">
        <w:rPr>
          <w:rFonts w:eastAsia="標楷體"/>
          <w:kern w:val="0"/>
          <w:sz w:val="20"/>
          <w:szCs w:val="20"/>
        </w:rPr>
        <w:t>務</w:t>
      </w:r>
      <w:proofErr w:type="gramEnd"/>
      <w:r w:rsidRPr="00812F17">
        <w:rPr>
          <w:rFonts w:eastAsia="標楷體"/>
          <w:kern w:val="0"/>
          <w:sz w:val="20"/>
          <w:szCs w:val="20"/>
        </w:rPr>
        <w:t>會議修正通過</w:t>
      </w:r>
    </w:p>
    <w:p w14:paraId="751858E7" w14:textId="77777777" w:rsidR="00F100F3" w:rsidRPr="00812F17" w:rsidRDefault="00F100F3" w:rsidP="00F100F3">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104.9.24   104</w:t>
      </w:r>
      <w:r w:rsidRPr="00812F17">
        <w:rPr>
          <w:rFonts w:eastAsia="標楷體"/>
          <w:kern w:val="0"/>
          <w:sz w:val="20"/>
          <w:szCs w:val="20"/>
        </w:rPr>
        <w:t>學年度醫藥暨應用化學系第</w:t>
      </w:r>
      <w:r w:rsidRPr="00812F17">
        <w:rPr>
          <w:rFonts w:eastAsia="標楷體"/>
          <w:kern w:val="0"/>
          <w:sz w:val="20"/>
          <w:szCs w:val="20"/>
        </w:rPr>
        <w:t>3</w:t>
      </w:r>
      <w:r w:rsidRPr="00812F17">
        <w:rPr>
          <w:rFonts w:eastAsia="標楷體"/>
          <w:kern w:val="0"/>
          <w:sz w:val="20"/>
          <w:szCs w:val="20"/>
        </w:rPr>
        <w:t>次招生及學術發展委員會修正通過</w:t>
      </w:r>
    </w:p>
    <w:p w14:paraId="42177F31" w14:textId="77777777" w:rsidR="00F100F3" w:rsidRDefault="00F100F3" w:rsidP="00F100F3">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104.11.24  104</w:t>
      </w:r>
      <w:r w:rsidRPr="00812F17">
        <w:rPr>
          <w:rFonts w:eastAsia="標楷體"/>
          <w:kern w:val="0"/>
          <w:sz w:val="20"/>
          <w:szCs w:val="20"/>
        </w:rPr>
        <w:t>學年度醫藥暨應用化學系第</w:t>
      </w:r>
      <w:r w:rsidRPr="00812F17">
        <w:rPr>
          <w:rFonts w:eastAsia="標楷體"/>
          <w:kern w:val="0"/>
          <w:sz w:val="20"/>
          <w:szCs w:val="20"/>
        </w:rPr>
        <w:t>4</w:t>
      </w:r>
      <w:r w:rsidRPr="00812F17">
        <w:rPr>
          <w:rFonts w:eastAsia="標楷體"/>
          <w:kern w:val="0"/>
          <w:sz w:val="20"/>
          <w:szCs w:val="20"/>
        </w:rPr>
        <w:t>次系</w:t>
      </w:r>
      <w:proofErr w:type="gramStart"/>
      <w:r w:rsidRPr="00812F17">
        <w:rPr>
          <w:rFonts w:eastAsia="標楷體"/>
          <w:kern w:val="0"/>
          <w:sz w:val="20"/>
          <w:szCs w:val="20"/>
        </w:rPr>
        <w:t>務</w:t>
      </w:r>
      <w:proofErr w:type="gramEnd"/>
      <w:r w:rsidRPr="00812F17">
        <w:rPr>
          <w:rFonts w:eastAsia="標楷體"/>
          <w:kern w:val="0"/>
          <w:sz w:val="20"/>
          <w:szCs w:val="20"/>
        </w:rPr>
        <w:t>會議通過</w:t>
      </w:r>
    </w:p>
    <w:p w14:paraId="70279B8A" w14:textId="1B20E12C" w:rsidR="00EF76DF" w:rsidRDefault="00F100F3" w:rsidP="00376092">
      <w:pPr>
        <w:tabs>
          <w:tab w:val="left" w:pos="0"/>
          <w:tab w:val="left" w:pos="960"/>
          <w:tab w:val="left" w:pos="1620"/>
          <w:tab w:val="left" w:pos="3600"/>
          <w:tab w:val="left" w:pos="5400"/>
        </w:tabs>
        <w:spacing w:line="240" w:lineRule="exact"/>
        <w:ind w:leftChars="950" w:left="2280"/>
        <w:rPr>
          <w:rFonts w:eastAsia="標楷體"/>
          <w:sz w:val="20"/>
          <w:szCs w:val="20"/>
        </w:rPr>
      </w:pPr>
      <w:r w:rsidRPr="00272A66">
        <w:rPr>
          <w:rFonts w:eastAsia="標楷體" w:hint="eastAsia"/>
          <w:sz w:val="20"/>
          <w:szCs w:val="20"/>
        </w:rPr>
        <w:t>110.09.30  110</w:t>
      </w:r>
      <w:r w:rsidRPr="00272A66">
        <w:rPr>
          <w:rFonts w:eastAsia="標楷體" w:hint="eastAsia"/>
          <w:sz w:val="20"/>
          <w:szCs w:val="20"/>
        </w:rPr>
        <w:t>學年度醫藥暨應用化學系第</w:t>
      </w:r>
      <w:r w:rsidRPr="00272A66">
        <w:rPr>
          <w:rFonts w:eastAsia="標楷體" w:hint="eastAsia"/>
          <w:sz w:val="20"/>
          <w:szCs w:val="20"/>
        </w:rPr>
        <w:t>3</w:t>
      </w:r>
      <w:r w:rsidRPr="00272A66">
        <w:rPr>
          <w:rFonts w:eastAsia="標楷體" w:hint="eastAsia"/>
          <w:sz w:val="20"/>
          <w:szCs w:val="20"/>
        </w:rPr>
        <w:t>次學生事務暨學術發展委員會修正通過</w:t>
      </w:r>
    </w:p>
    <w:p w14:paraId="3F7D1552" w14:textId="262DD6B1" w:rsidR="00376092" w:rsidRDefault="00376092" w:rsidP="00376092">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1</w:t>
      </w:r>
      <w:r>
        <w:rPr>
          <w:rFonts w:eastAsia="標楷體" w:hint="eastAsia"/>
          <w:kern w:val="0"/>
          <w:sz w:val="20"/>
          <w:szCs w:val="20"/>
        </w:rPr>
        <w:t>11</w:t>
      </w:r>
      <w:r>
        <w:rPr>
          <w:rFonts w:eastAsia="標楷體"/>
          <w:kern w:val="0"/>
          <w:sz w:val="20"/>
          <w:szCs w:val="20"/>
        </w:rPr>
        <w:t>.</w:t>
      </w:r>
      <w:r>
        <w:rPr>
          <w:rFonts w:eastAsia="標楷體" w:hint="eastAsia"/>
          <w:kern w:val="0"/>
          <w:sz w:val="20"/>
          <w:szCs w:val="20"/>
        </w:rPr>
        <w:t>0</w:t>
      </w:r>
      <w:r>
        <w:rPr>
          <w:rFonts w:eastAsia="標楷體"/>
          <w:kern w:val="0"/>
          <w:sz w:val="20"/>
          <w:szCs w:val="20"/>
        </w:rPr>
        <w:t>1.</w:t>
      </w:r>
      <w:r>
        <w:rPr>
          <w:rFonts w:eastAsia="標楷體" w:hint="eastAsia"/>
          <w:kern w:val="0"/>
          <w:sz w:val="20"/>
          <w:szCs w:val="20"/>
        </w:rPr>
        <w:t>17</w:t>
      </w:r>
      <w:r>
        <w:rPr>
          <w:rFonts w:eastAsia="標楷體"/>
          <w:kern w:val="0"/>
          <w:sz w:val="20"/>
          <w:szCs w:val="20"/>
        </w:rPr>
        <w:t xml:space="preserve">  1</w:t>
      </w:r>
      <w:r>
        <w:rPr>
          <w:rFonts w:eastAsia="標楷體" w:hint="eastAsia"/>
          <w:kern w:val="0"/>
          <w:sz w:val="20"/>
          <w:szCs w:val="20"/>
        </w:rPr>
        <w:t>10</w:t>
      </w:r>
      <w:r w:rsidRPr="00812F17">
        <w:rPr>
          <w:rFonts w:eastAsia="標楷體"/>
          <w:kern w:val="0"/>
          <w:sz w:val="20"/>
          <w:szCs w:val="20"/>
        </w:rPr>
        <w:t>學年度醫藥暨應用化學系第</w:t>
      </w:r>
      <w:r>
        <w:rPr>
          <w:rFonts w:eastAsia="標楷體" w:hint="eastAsia"/>
          <w:kern w:val="0"/>
          <w:sz w:val="20"/>
          <w:szCs w:val="20"/>
        </w:rPr>
        <w:t>2</w:t>
      </w:r>
      <w:r w:rsidRPr="00812F17">
        <w:rPr>
          <w:rFonts w:eastAsia="標楷體"/>
          <w:kern w:val="0"/>
          <w:sz w:val="20"/>
          <w:szCs w:val="20"/>
        </w:rPr>
        <w:t>次系</w:t>
      </w:r>
      <w:proofErr w:type="gramStart"/>
      <w:r w:rsidRPr="00812F17">
        <w:rPr>
          <w:rFonts w:eastAsia="標楷體"/>
          <w:kern w:val="0"/>
          <w:sz w:val="20"/>
          <w:szCs w:val="20"/>
        </w:rPr>
        <w:t>務</w:t>
      </w:r>
      <w:proofErr w:type="gramEnd"/>
      <w:r w:rsidRPr="00812F17">
        <w:rPr>
          <w:rFonts w:eastAsia="標楷體"/>
          <w:kern w:val="0"/>
          <w:sz w:val="20"/>
          <w:szCs w:val="20"/>
        </w:rPr>
        <w:t>會議通過</w:t>
      </w:r>
    </w:p>
    <w:p w14:paraId="47920916" w14:textId="0D608FDE" w:rsidR="00DD428B" w:rsidRDefault="00DD428B" w:rsidP="00AD3CBE">
      <w:pPr>
        <w:tabs>
          <w:tab w:val="left" w:pos="0"/>
          <w:tab w:val="left" w:pos="960"/>
          <w:tab w:val="left" w:pos="1620"/>
          <w:tab w:val="left" w:pos="3600"/>
          <w:tab w:val="left" w:pos="5400"/>
        </w:tabs>
        <w:spacing w:line="0" w:lineRule="atLeast"/>
        <w:ind w:leftChars="950" w:left="2280"/>
        <w:rPr>
          <w:rFonts w:eastAsia="標楷體" w:hint="eastAsia"/>
          <w:sz w:val="20"/>
          <w:szCs w:val="20"/>
        </w:rPr>
      </w:pPr>
      <w:r w:rsidRPr="00D94B80">
        <w:rPr>
          <w:rFonts w:eastAsia="標楷體" w:hint="eastAsia"/>
          <w:sz w:val="20"/>
          <w:szCs w:val="20"/>
        </w:rPr>
        <w:t>112.02.09  111</w:t>
      </w:r>
      <w:r w:rsidRPr="00D94B80">
        <w:rPr>
          <w:rFonts w:eastAsia="標楷體" w:hint="eastAsia"/>
          <w:sz w:val="20"/>
          <w:szCs w:val="20"/>
        </w:rPr>
        <w:t>學年度醫藥暨應用化學系第</w:t>
      </w:r>
      <w:r w:rsidRPr="00D94B80">
        <w:rPr>
          <w:rFonts w:eastAsia="標楷體" w:hint="eastAsia"/>
          <w:sz w:val="20"/>
          <w:szCs w:val="20"/>
        </w:rPr>
        <w:t>6</w:t>
      </w:r>
      <w:r w:rsidRPr="00D94B80">
        <w:rPr>
          <w:rFonts w:eastAsia="標楷體" w:hint="eastAsia"/>
          <w:sz w:val="20"/>
          <w:szCs w:val="20"/>
        </w:rPr>
        <w:t>次學生事務暨學術發展委員會修正通過</w:t>
      </w:r>
    </w:p>
    <w:p w14:paraId="30E6E773" w14:textId="4AA8A5B6" w:rsidR="00AD3CBE" w:rsidRPr="00AD3CBE" w:rsidRDefault="00AD3CBE" w:rsidP="00AD3CBE">
      <w:pPr>
        <w:tabs>
          <w:tab w:val="left" w:pos="0"/>
          <w:tab w:val="left" w:pos="960"/>
          <w:tab w:val="left" w:pos="1620"/>
          <w:tab w:val="left" w:pos="3600"/>
          <w:tab w:val="left" w:pos="5400"/>
        </w:tabs>
        <w:spacing w:line="0" w:lineRule="atLeast"/>
        <w:ind w:leftChars="950" w:left="2280"/>
        <w:rPr>
          <w:rFonts w:eastAsia="標楷體"/>
          <w:kern w:val="0"/>
          <w:sz w:val="20"/>
          <w:szCs w:val="20"/>
        </w:rPr>
      </w:pPr>
      <w:r>
        <w:rPr>
          <w:rFonts w:eastAsia="標楷體"/>
          <w:color w:val="000000"/>
          <w:sz w:val="20"/>
        </w:rPr>
        <w:t>112.04.06 111</w:t>
      </w:r>
      <w:r>
        <w:rPr>
          <w:rFonts w:eastAsia="標楷體" w:hint="eastAsia"/>
          <w:color w:val="000000"/>
          <w:sz w:val="20"/>
        </w:rPr>
        <w:t>學年度醫藥暨應用化學系第</w:t>
      </w:r>
      <w:r>
        <w:rPr>
          <w:rFonts w:eastAsia="標楷體"/>
          <w:color w:val="000000"/>
          <w:sz w:val="20"/>
        </w:rPr>
        <w:t>4</w:t>
      </w:r>
      <w:r>
        <w:rPr>
          <w:rFonts w:eastAsia="標楷體" w:hint="eastAsia"/>
          <w:color w:val="000000"/>
          <w:sz w:val="20"/>
        </w:rPr>
        <w:t>次系</w:t>
      </w:r>
      <w:proofErr w:type="gramStart"/>
      <w:r>
        <w:rPr>
          <w:rFonts w:eastAsia="標楷體" w:hint="eastAsia"/>
          <w:color w:val="000000"/>
          <w:sz w:val="20"/>
        </w:rPr>
        <w:t>務</w:t>
      </w:r>
      <w:proofErr w:type="gramEnd"/>
      <w:r>
        <w:rPr>
          <w:rFonts w:eastAsia="標楷體" w:hint="eastAsia"/>
          <w:color w:val="000000"/>
          <w:sz w:val="20"/>
        </w:rPr>
        <w:t>會議通過</w:t>
      </w:r>
    </w:p>
    <w:p w14:paraId="3A86EE0D" w14:textId="19636B3D" w:rsidR="00F100F3" w:rsidRPr="008503E4" w:rsidRDefault="00F100F3" w:rsidP="00DD428B">
      <w:pPr>
        <w:pStyle w:val="a7"/>
        <w:numPr>
          <w:ilvl w:val="0"/>
          <w:numId w:val="11"/>
        </w:numPr>
        <w:ind w:leftChars="0" w:left="960" w:hangingChars="400" w:hanging="960"/>
        <w:rPr>
          <w:rFonts w:eastAsia="標楷體"/>
        </w:rPr>
      </w:pPr>
      <w:r w:rsidRPr="008503E4">
        <w:rPr>
          <w:rFonts w:eastAsia="標楷體" w:hint="eastAsia"/>
        </w:rPr>
        <w:t>維持本系和諧氣氛及維繫研究風氣，為指導教授及研究生</w:t>
      </w:r>
      <w:r w:rsidR="007058EC" w:rsidRPr="008503E4">
        <w:rPr>
          <w:rFonts w:eastAsia="標楷體" w:hint="eastAsia"/>
          <w:u w:val="single"/>
        </w:rPr>
        <w:t>終止</w:t>
      </w:r>
      <w:r w:rsidRPr="008503E4">
        <w:rPr>
          <w:rFonts w:eastAsia="標楷體" w:hint="eastAsia"/>
        </w:rPr>
        <w:t>指導關係，特訂定本辦法。</w:t>
      </w:r>
    </w:p>
    <w:p w14:paraId="6567385F" w14:textId="77777777" w:rsidR="00CA0E81"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本辦法各項申請以醫藥暨應用化學系</w:t>
      </w:r>
      <w:r w:rsidRPr="008503E4">
        <w:rPr>
          <w:rFonts w:eastAsia="標楷體" w:hint="eastAsia"/>
        </w:rPr>
        <w:t>(</w:t>
      </w:r>
      <w:r w:rsidRPr="008503E4">
        <w:rPr>
          <w:rFonts w:eastAsia="標楷體" w:hint="eastAsia"/>
        </w:rPr>
        <w:t>以下稱本系</w:t>
      </w:r>
      <w:r w:rsidRPr="008503E4">
        <w:rPr>
          <w:rFonts w:eastAsia="標楷體" w:hint="eastAsia"/>
        </w:rPr>
        <w:t>)</w:t>
      </w:r>
      <w:r w:rsidRPr="008503E4">
        <w:rPr>
          <w:rFonts w:eastAsia="標楷體" w:hint="eastAsia"/>
        </w:rPr>
        <w:t>為受理單位。</w:t>
      </w:r>
    </w:p>
    <w:p w14:paraId="43EA7193" w14:textId="5903FFC9"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當雙方同意</w:t>
      </w:r>
      <w:r w:rsidR="007058EC" w:rsidRPr="008503E4">
        <w:rPr>
          <w:rFonts w:eastAsia="標楷體" w:hint="eastAsia"/>
          <w:u w:val="single"/>
        </w:rPr>
        <w:t>終止</w:t>
      </w:r>
      <w:r w:rsidRPr="008503E4">
        <w:rPr>
          <w:rFonts w:eastAsia="標楷體" w:hint="eastAsia"/>
        </w:rPr>
        <w:t>指導關係時，填寫附件表格送交本系，經學生事務暨學術發展委員會</w:t>
      </w:r>
      <w:r w:rsidRPr="008503E4">
        <w:rPr>
          <w:rFonts w:eastAsia="標楷體" w:hint="eastAsia"/>
        </w:rPr>
        <w:t>(</w:t>
      </w:r>
      <w:r w:rsidRPr="008503E4">
        <w:rPr>
          <w:rFonts w:eastAsia="標楷體" w:hint="eastAsia"/>
        </w:rPr>
        <w:t>以下稱委員會</w:t>
      </w:r>
      <w:r w:rsidRPr="008503E4">
        <w:rPr>
          <w:rFonts w:eastAsia="標楷體" w:hint="eastAsia"/>
        </w:rPr>
        <w:t>)</w:t>
      </w:r>
      <w:r w:rsidRPr="008503E4">
        <w:rPr>
          <w:rFonts w:eastAsia="標楷體" w:hint="eastAsia"/>
        </w:rPr>
        <w:t>認可，後續程序准用本辦法第</w:t>
      </w:r>
      <w:r w:rsidRPr="008503E4">
        <w:rPr>
          <w:rFonts w:eastAsia="標楷體" w:hint="eastAsia"/>
        </w:rPr>
        <w:t>5</w:t>
      </w:r>
      <w:r w:rsidRPr="008503E4">
        <w:rPr>
          <w:rFonts w:eastAsia="標楷體" w:hint="eastAsia"/>
        </w:rPr>
        <w:t>條規定。</w:t>
      </w:r>
    </w:p>
    <w:p w14:paraId="1413DECF" w14:textId="6205F398"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若一方提出</w:t>
      </w:r>
      <w:r w:rsidR="002E611C" w:rsidRPr="008503E4">
        <w:rPr>
          <w:rFonts w:eastAsia="標楷體" w:hint="eastAsia"/>
          <w:u w:val="single"/>
        </w:rPr>
        <w:t>終止</w:t>
      </w:r>
      <w:r w:rsidRPr="008503E4">
        <w:rPr>
          <w:rFonts w:eastAsia="標楷體" w:hint="eastAsia"/>
        </w:rPr>
        <w:t>要求而雙方無法達成共識時：</w:t>
      </w:r>
    </w:p>
    <w:p w14:paraId="59576CD6" w14:textId="77777777" w:rsidR="00F100F3" w:rsidRPr="008503E4" w:rsidRDefault="00F100F3" w:rsidP="005C26DB">
      <w:pPr>
        <w:pStyle w:val="a7"/>
        <w:numPr>
          <w:ilvl w:val="0"/>
          <w:numId w:val="13"/>
        </w:numPr>
        <w:ind w:leftChars="400" w:left="1440"/>
        <w:rPr>
          <w:rFonts w:eastAsia="標楷體"/>
        </w:rPr>
      </w:pPr>
      <w:r w:rsidRPr="008503E4">
        <w:rPr>
          <w:rFonts w:eastAsia="標楷體" w:hint="eastAsia"/>
        </w:rPr>
        <w:t>首先由申請人填寫附件表格送交系方立案登記日期，交由委員會處理。</w:t>
      </w:r>
    </w:p>
    <w:p w14:paraId="09F72C15" w14:textId="77777777" w:rsidR="00F100F3" w:rsidRPr="008503E4" w:rsidRDefault="00F100F3" w:rsidP="005C26DB">
      <w:pPr>
        <w:pStyle w:val="a7"/>
        <w:numPr>
          <w:ilvl w:val="0"/>
          <w:numId w:val="13"/>
        </w:numPr>
        <w:ind w:leftChars="400" w:left="1440"/>
        <w:rPr>
          <w:rFonts w:eastAsia="標楷體"/>
        </w:rPr>
      </w:pPr>
      <w:r w:rsidRPr="008503E4">
        <w:rPr>
          <w:rFonts w:eastAsia="標楷體" w:hint="eastAsia"/>
        </w:rPr>
        <w:t>委員會應先進行協調，方式以調解方式為優先。若無法達成共識，應由委員會討論。</w:t>
      </w:r>
    </w:p>
    <w:p w14:paraId="6A62C90A" w14:textId="77777777" w:rsidR="00F100F3" w:rsidRPr="008503E4" w:rsidRDefault="00F100F3" w:rsidP="005C26DB">
      <w:pPr>
        <w:pStyle w:val="a7"/>
        <w:numPr>
          <w:ilvl w:val="0"/>
          <w:numId w:val="13"/>
        </w:numPr>
        <w:ind w:leftChars="400" w:left="1440"/>
        <w:rPr>
          <w:rFonts w:eastAsia="標楷體"/>
        </w:rPr>
      </w:pPr>
      <w:r w:rsidRPr="008503E4">
        <w:rPr>
          <w:rFonts w:eastAsia="標楷體" w:hint="eastAsia"/>
        </w:rPr>
        <w:t>委員會討論前須請雙方列席說明並備詢問，並應做成書面紀錄，由雙方認可。委員會討論後以投票方式決定是否同意，投票方式以超過</w:t>
      </w:r>
      <w:r w:rsidRPr="008503E4">
        <w:rPr>
          <w:rFonts w:eastAsia="標楷體" w:hint="eastAsia"/>
        </w:rPr>
        <w:t>2/3</w:t>
      </w:r>
      <w:r w:rsidRPr="008503E4">
        <w:rPr>
          <w:rFonts w:eastAsia="標楷體" w:hint="eastAsia"/>
        </w:rPr>
        <w:t>委員出席，超過</w:t>
      </w:r>
      <w:r w:rsidRPr="008503E4">
        <w:rPr>
          <w:rFonts w:eastAsia="標楷體" w:hint="eastAsia"/>
        </w:rPr>
        <w:t>1/2</w:t>
      </w:r>
      <w:r w:rsidRPr="008503E4">
        <w:rPr>
          <w:rFonts w:eastAsia="標楷體" w:hint="eastAsia"/>
        </w:rPr>
        <w:t>出席委員通過始為同意。</w:t>
      </w:r>
    </w:p>
    <w:p w14:paraId="6AC7734D" w14:textId="750622EF" w:rsidR="00F100F3" w:rsidRPr="008503E4" w:rsidRDefault="00F100F3" w:rsidP="005C26DB">
      <w:pPr>
        <w:pStyle w:val="a7"/>
        <w:numPr>
          <w:ilvl w:val="0"/>
          <w:numId w:val="13"/>
        </w:numPr>
        <w:ind w:leftChars="400" w:left="1440"/>
        <w:rPr>
          <w:rFonts w:eastAsia="標楷體"/>
        </w:rPr>
      </w:pPr>
      <w:r w:rsidRPr="008503E4">
        <w:rPr>
          <w:rFonts w:eastAsia="標楷體" w:hint="eastAsia"/>
        </w:rPr>
        <w:t>若委員會同意</w:t>
      </w:r>
      <w:r w:rsidR="002E611C" w:rsidRPr="008503E4">
        <w:rPr>
          <w:rFonts w:eastAsia="標楷體" w:hint="eastAsia"/>
          <w:u w:val="single"/>
        </w:rPr>
        <w:t>終止</w:t>
      </w:r>
      <w:r w:rsidRPr="008503E4">
        <w:rPr>
          <w:rFonts w:eastAsia="標楷體" w:hint="eastAsia"/>
        </w:rPr>
        <w:t>指導關係則雙方關係</w:t>
      </w:r>
      <w:r w:rsidR="002E611C" w:rsidRPr="008503E4">
        <w:rPr>
          <w:rFonts w:eastAsia="標楷體" w:hint="eastAsia"/>
          <w:u w:val="single"/>
        </w:rPr>
        <w:t>終止</w:t>
      </w:r>
      <w:r w:rsidRPr="008503E4">
        <w:rPr>
          <w:rFonts w:eastAsia="標楷體" w:hint="eastAsia"/>
        </w:rPr>
        <w:t>，後續程序准用本辦法第</w:t>
      </w:r>
      <w:r w:rsidRPr="008503E4">
        <w:rPr>
          <w:rFonts w:eastAsia="標楷體" w:hint="eastAsia"/>
        </w:rPr>
        <w:t>5</w:t>
      </w:r>
      <w:r w:rsidRPr="008503E4">
        <w:rPr>
          <w:rFonts w:eastAsia="標楷體" w:hint="eastAsia"/>
        </w:rPr>
        <w:t>條規定；若不同意，則維持指導關係。</w:t>
      </w:r>
    </w:p>
    <w:p w14:paraId="009F35AE" w14:textId="7FEBB22F" w:rsidR="00F100F3" w:rsidRPr="008503E4" w:rsidRDefault="00F100F3" w:rsidP="005C26DB">
      <w:pPr>
        <w:pStyle w:val="a7"/>
        <w:numPr>
          <w:ilvl w:val="0"/>
          <w:numId w:val="13"/>
        </w:numPr>
        <w:ind w:leftChars="400" w:left="1440"/>
        <w:rPr>
          <w:rFonts w:eastAsia="標楷體"/>
        </w:rPr>
      </w:pPr>
      <w:r w:rsidRPr="008503E4">
        <w:rPr>
          <w:rFonts w:eastAsia="標楷體" w:hint="eastAsia"/>
        </w:rPr>
        <w:t>若委員會於受理後</w:t>
      </w:r>
      <w:r w:rsidRPr="008503E4">
        <w:rPr>
          <w:rFonts w:eastAsia="標楷體" w:hint="eastAsia"/>
        </w:rPr>
        <w:t>30</w:t>
      </w:r>
      <w:r w:rsidRPr="008503E4">
        <w:rPr>
          <w:rFonts w:eastAsia="標楷體" w:hint="eastAsia"/>
        </w:rPr>
        <w:t>日曆天內不能做成決定，則申請案</w:t>
      </w:r>
      <w:r w:rsidR="002E611C" w:rsidRPr="008503E4">
        <w:rPr>
          <w:rFonts w:eastAsia="標楷體" w:hint="eastAsia"/>
          <w:u w:val="single"/>
        </w:rPr>
        <w:t>終止</w:t>
      </w:r>
      <w:r w:rsidRPr="008503E4">
        <w:rPr>
          <w:rFonts w:eastAsia="標楷體" w:hint="eastAsia"/>
        </w:rPr>
        <w:t>關係視同同意。</w:t>
      </w:r>
    </w:p>
    <w:p w14:paraId="76DB0C7B" w14:textId="77777777" w:rsidR="00F100F3" w:rsidRPr="008503E4" w:rsidRDefault="00F100F3" w:rsidP="005C26DB">
      <w:pPr>
        <w:pStyle w:val="a7"/>
        <w:numPr>
          <w:ilvl w:val="0"/>
          <w:numId w:val="13"/>
        </w:numPr>
        <w:ind w:leftChars="400" w:left="1440"/>
        <w:rPr>
          <w:rFonts w:eastAsia="標楷體"/>
        </w:rPr>
      </w:pPr>
      <w:r w:rsidRPr="008503E4">
        <w:rPr>
          <w:rFonts w:eastAsia="標楷體" w:hint="eastAsia"/>
        </w:rPr>
        <w:t>任一方對委員會決定有異議時，可要求系</w:t>
      </w:r>
      <w:proofErr w:type="gramStart"/>
      <w:r w:rsidRPr="008503E4">
        <w:rPr>
          <w:rFonts w:eastAsia="標楷體" w:hint="eastAsia"/>
        </w:rPr>
        <w:t>務</w:t>
      </w:r>
      <w:proofErr w:type="gramEnd"/>
      <w:r w:rsidRPr="008503E4">
        <w:rPr>
          <w:rFonts w:eastAsia="標楷體" w:hint="eastAsia"/>
        </w:rPr>
        <w:t>會議覆決，並以系</w:t>
      </w:r>
      <w:proofErr w:type="gramStart"/>
      <w:r w:rsidRPr="008503E4">
        <w:rPr>
          <w:rFonts w:eastAsia="標楷體" w:hint="eastAsia"/>
        </w:rPr>
        <w:t>務</w:t>
      </w:r>
      <w:proofErr w:type="gramEnd"/>
      <w:r w:rsidRPr="008503E4">
        <w:rPr>
          <w:rFonts w:eastAsia="標楷體" w:hint="eastAsia"/>
        </w:rPr>
        <w:t>會議決定為最終決定，雙方不得有任何異議。</w:t>
      </w:r>
    </w:p>
    <w:p w14:paraId="1A650A9B" w14:textId="77777777"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於各項決議作出後</w:t>
      </w:r>
      <w:r w:rsidRPr="008503E4">
        <w:rPr>
          <w:rFonts w:eastAsia="標楷體" w:hint="eastAsia"/>
        </w:rPr>
        <w:t>24</w:t>
      </w:r>
      <w:r w:rsidRPr="008503E4">
        <w:rPr>
          <w:rFonts w:eastAsia="標楷體" w:hint="eastAsia"/>
        </w:rPr>
        <w:t>小時內，系方需正式公告，以免損害雙方權利。公告後之規範准用醫藥暨應用化學系研究生分配辦法處理。</w:t>
      </w:r>
    </w:p>
    <w:p w14:paraId="31549B1A" w14:textId="77777777"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於學年中轉換指導關係，研究生應計入新指導教授下年度之研究生總額中。</w:t>
      </w:r>
    </w:p>
    <w:p w14:paraId="15CEF02B" w14:textId="77777777"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本項申請於下列情況，</w:t>
      </w:r>
      <w:proofErr w:type="gramStart"/>
      <w:r w:rsidRPr="008503E4">
        <w:rPr>
          <w:rFonts w:eastAsia="標楷體" w:hint="eastAsia"/>
        </w:rPr>
        <w:t>本系得不受理</w:t>
      </w:r>
      <w:proofErr w:type="gramEnd"/>
      <w:r w:rsidRPr="008503E4">
        <w:rPr>
          <w:rFonts w:eastAsia="標楷體" w:hint="eastAsia"/>
        </w:rPr>
        <w:t>。</w:t>
      </w:r>
    </w:p>
    <w:p w14:paraId="3EE04C2E" w14:textId="77777777" w:rsidR="00F100F3" w:rsidRPr="008503E4" w:rsidRDefault="00F100F3" w:rsidP="00F100F3">
      <w:pPr>
        <w:pStyle w:val="a7"/>
        <w:numPr>
          <w:ilvl w:val="0"/>
          <w:numId w:val="12"/>
        </w:numPr>
        <w:ind w:leftChars="400" w:left="1440"/>
        <w:rPr>
          <w:rFonts w:eastAsia="標楷體"/>
        </w:rPr>
      </w:pPr>
      <w:r w:rsidRPr="008503E4">
        <w:rPr>
          <w:rFonts w:eastAsia="標楷體" w:hint="eastAsia"/>
        </w:rPr>
        <w:t>研究生入學後第一學期期中考</w:t>
      </w:r>
      <w:proofErr w:type="gramStart"/>
      <w:r w:rsidRPr="008503E4">
        <w:rPr>
          <w:rFonts w:eastAsia="標楷體" w:hint="eastAsia"/>
        </w:rPr>
        <w:t>週</w:t>
      </w:r>
      <w:proofErr w:type="gramEnd"/>
      <w:r w:rsidRPr="008503E4">
        <w:rPr>
          <w:rFonts w:eastAsia="標楷體" w:hint="eastAsia"/>
        </w:rPr>
        <w:t>前。</w:t>
      </w:r>
    </w:p>
    <w:p w14:paraId="3DD76125" w14:textId="77777777" w:rsidR="00F100F3" w:rsidRPr="008503E4" w:rsidRDefault="00F100F3" w:rsidP="00F100F3">
      <w:pPr>
        <w:pStyle w:val="a7"/>
        <w:numPr>
          <w:ilvl w:val="0"/>
          <w:numId w:val="12"/>
        </w:numPr>
        <w:ind w:leftChars="400" w:left="1440"/>
        <w:rPr>
          <w:rFonts w:eastAsia="標楷體"/>
        </w:rPr>
      </w:pPr>
      <w:r w:rsidRPr="008503E4">
        <w:rPr>
          <w:rFonts w:eastAsia="標楷體" w:hint="eastAsia"/>
        </w:rPr>
        <w:t>各項依本辦法達成之決議，於公告日起</w:t>
      </w:r>
      <w:r w:rsidRPr="008503E4">
        <w:rPr>
          <w:rFonts w:eastAsia="標楷體" w:hint="eastAsia"/>
        </w:rPr>
        <w:t>13</w:t>
      </w:r>
      <w:proofErr w:type="gramStart"/>
      <w:r w:rsidRPr="008503E4">
        <w:rPr>
          <w:rFonts w:eastAsia="標楷體" w:hint="eastAsia"/>
        </w:rPr>
        <w:t>週</w:t>
      </w:r>
      <w:proofErr w:type="gramEnd"/>
      <w:r w:rsidRPr="008503E4">
        <w:rPr>
          <w:rFonts w:eastAsia="標楷體" w:hint="eastAsia"/>
        </w:rPr>
        <w:t>內，則本項申請得不受理。</w:t>
      </w:r>
    </w:p>
    <w:p w14:paraId="42AC829F" w14:textId="2971EE06" w:rsidR="005F2BB0" w:rsidRPr="008503E4" w:rsidRDefault="00272A66" w:rsidP="00F100F3">
      <w:pPr>
        <w:pStyle w:val="a7"/>
        <w:numPr>
          <w:ilvl w:val="0"/>
          <w:numId w:val="11"/>
        </w:numPr>
        <w:ind w:leftChars="0" w:left="960" w:hangingChars="400" w:hanging="960"/>
        <w:rPr>
          <w:rFonts w:eastAsia="標楷體"/>
        </w:rPr>
      </w:pPr>
      <w:r w:rsidRPr="008503E4">
        <w:rPr>
          <w:rFonts w:eastAsia="標楷體" w:hint="eastAsia"/>
        </w:rPr>
        <w:t>若研究生非本國學生，入學時領有本校獎學金，如指導關係</w:t>
      </w:r>
      <w:r w:rsidR="002E611C" w:rsidRPr="008503E4">
        <w:rPr>
          <w:rFonts w:eastAsia="標楷體" w:hint="eastAsia"/>
          <w:u w:val="single"/>
        </w:rPr>
        <w:t>終止</w:t>
      </w:r>
      <w:r w:rsidRPr="008503E4">
        <w:rPr>
          <w:rFonts w:eastAsia="標楷體" w:hint="eastAsia"/>
        </w:rPr>
        <w:t>通過，原指導教授仍需支付該項獎學金配合款至立案登記日期之隔月底為止</w:t>
      </w:r>
      <w:r w:rsidRPr="008503E4">
        <w:rPr>
          <w:rFonts w:eastAsia="標楷體"/>
        </w:rPr>
        <w:t>。</w:t>
      </w:r>
    </w:p>
    <w:p w14:paraId="0AB69984" w14:textId="542C4DAB"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本辦法執行期間之通知及決定以書面形式為</w:t>
      </w:r>
      <w:proofErr w:type="gramStart"/>
      <w:r w:rsidRPr="008503E4">
        <w:rPr>
          <w:rFonts w:eastAsia="標楷體" w:hint="eastAsia"/>
        </w:rPr>
        <w:t>準</w:t>
      </w:r>
      <w:proofErr w:type="gramEnd"/>
      <w:r w:rsidRPr="008503E4">
        <w:rPr>
          <w:rFonts w:eastAsia="標楷體" w:hint="eastAsia"/>
        </w:rPr>
        <w:t>。</w:t>
      </w:r>
    </w:p>
    <w:p w14:paraId="1A2C24F6" w14:textId="77777777" w:rsidR="00F100F3" w:rsidRPr="008503E4" w:rsidRDefault="00F100F3" w:rsidP="00F100F3">
      <w:pPr>
        <w:pStyle w:val="a7"/>
        <w:numPr>
          <w:ilvl w:val="0"/>
          <w:numId w:val="11"/>
        </w:numPr>
        <w:ind w:leftChars="0" w:left="960" w:hangingChars="400" w:hanging="960"/>
        <w:rPr>
          <w:rFonts w:eastAsia="標楷體"/>
        </w:rPr>
      </w:pPr>
      <w:r w:rsidRPr="008503E4">
        <w:rPr>
          <w:rFonts w:eastAsia="標楷體" w:hint="eastAsia"/>
        </w:rPr>
        <w:t>本辦法經系</w:t>
      </w:r>
      <w:proofErr w:type="gramStart"/>
      <w:r w:rsidRPr="008503E4">
        <w:rPr>
          <w:rFonts w:eastAsia="標楷體" w:hint="eastAsia"/>
        </w:rPr>
        <w:t>務</w:t>
      </w:r>
      <w:proofErr w:type="gramEnd"/>
      <w:r w:rsidRPr="008503E4">
        <w:rPr>
          <w:rFonts w:eastAsia="標楷體" w:hint="eastAsia"/>
        </w:rPr>
        <w:t>會議通過後實施，修正時亦同。</w:t>
      </w:r>
    </w:p>
    <w:p w14:paraId="2A92BA33" w14:textId="77777777" w:rsidR="00D07D94" w:rsidRPr="00D359C9" w:rsidRDefault="00CA0E81" w:rsidP="00D07D94">
      <w:pPr>
        <w:rPr>
          <w:rFonts w:eastAsia="標楷體"/>
          <w:b/>
          <w:sz w:val="32"/>
          <w:szCs w:val="32"/>
        </w:rPr>
      </w:pPr>
      <w:r w:rsidRPr="008503E4">
        <w:rPr>
          <w:rFonts w:eastAsia="標楷體"/>
        </w:rPr>
        <w:br w:type="page"/>
      </w:r>
      <w:r w:rsidR="00D07D94" w:rsidRPr="00D359C9">
        <w:rPr>
          <w:rFonts w:eastAsia="標楷體"/>
          <w:b/>
          <w:sz w:val="32"/>
          <w:szCs w:val="32"/>
        </w:rPr>
        <w:lastRenderedPageBreak/>
        <w:t>附件</w:t>
      </w:r>
    </w:p>
    <w:p w14:paraId="59FDFF48" w14:textId="77777777" w:rsidR="008848EF" w:rsidRPr="00812F17" w:rsidRDefault="008848EF" w:rsidP="00D359C9">
      <w:pPr>
        <w:spacing w:line="560" w:lineRule="exact"/>
        <w:jc w:val="center"/>
        <w:rPr>
          <w:rFonts w:eastAsia="標楷體"/>
          <w:sz w:val="36"/>
          <w:szCs w:val="36"/>
        </w:rPr>
      </w:pPr>
      <w:r w:rsidRPr="00812F17">
        <w:rPr>
          <w:rFonts w:eastAsia="標楷體"/>
          <w:sz w:val="36"/>
          <w:szCs w:val="36"/>
        </w:rPr>
        <w:t>高雄醫學大學生命科學院醫藥暨應用化學系</w:t>
      </w:r>
    </w:p>
    <w:p w14:paraId="00375550" w14:textId="0DFE31A2" w:rsidR="008848EF" w:rsidRPr="00812F17" w:rsidRDefault="00117EC8" w:rsidP="00D359C9">
      <w:pPr>
        <w:spacing w:line="560" w:lineRule="exact"/>
        <w:jc w:val="center"/>
        <w:rPr>
          <w:rFonts w:eastAsia="標楷體"/>
        </w:rPr>
      </w:pPr>
      <w:r w:rsidRPr="00812F17">
        <w:rPr>
          <w:rFonts w:eastAsia="標楷體"/>
          <w:sz w:val="36"/>
          <w:szCs w:val="36"/>
        </w:rPr>
        <w:t>申請者</w:t>
      </w:r>
      <w:r w:rsidR="002E611C" w:rsidRPr="002E611C">
        <w:rPr>
          <w:rFonts w:eastAsia="標楷體" w:hint="eastAsia"/>
          <w:sz w:val="36"/>
          <w:szCs w:val="36"/>
          <w:u w:val="single"/>
        </w:rPr>
        <w:t>終止</w:t>
      </w:r>
      <w:r w:rsidR="00F42641" w:rsidRPr="00812F17">
        <w:rPr>
          <w:rFonts w:eastAsia="標楷體"/>
          <w:sz w:val="36"/>
          <w:szCs w:val="36"/>
        </w:rPr>
        <w:t>指導關係申請書</w:t>
      </w:r>
    </w:p>
    <w:p w14:paraId="65D07D9B" w14:textId="77777777" w:rsidR="002D1AE0" w:rsidRPr="00812F17" w:rsidRDefault="002D1AE0" w:rsidP="002D1AE0">
      <w:pPr>
        <w:jc w:val="right"/>
        <w:rPr>
          <w:rFonts w:eastAsia="標楷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5"/>
        <w:gridCol w:w="1505"/>
        <w:gridCol w:w="1080"/>
        <w:gridCol w:w="900"/>
        <w:gridCol w:w="1170"/>
        <w:gridCol w:w="2070"/>
      </w:tblGrid>
      <w:tr w:rsidR="00E53442" w:rsidRPr="00D359C9" w14:paraId="7F206B51" w14:textId="77777777" w:rsidTr="00D359C9">
        <w:trPr>
          <w:trHeight w:val="567"/>
          <w:jc w:val="center"/>
        </w:trPr>
        <w:tc>
          <w:tcPr>
            <w:tcW w:w="1555" w:type="dxa"/>
            <w:vAlign w:val="center"/>
          </w:tcPr>
          <w:p w14:paraId="0A6F8F36" w14:textId="77777777" w:rsidR="00E53442" w:rsidRPr="00D359C9" w:rsidRDefault="00E53442" w:rsidP="00D359C9">
            <w:pPr>
              <w:jc w:val="center"/>
              <w:rPr>
                <w:rFonts w:eastAsia="標楷體"/>
              </w:rPr>
            </w:pPr>
            <w:r w:rsidRPr="00D359C9">
              <w:rPr>
                <w:rFonts w:eastAsia="標楷體"/>
              </w:rPr>
              <w:t>申請日期</w:t>
            </w:r>
          </w:p>
        </w:tc>
        <w:tc>
          <w:tcPr>
            <w:tcW w:w="2585" w:type="dxa"/>
            <w:gridSpan w:val="2"/>
            <w:tcBorders>
              <w:right w:val="single" w:sz="12" w:space="0" w:color="auto"/>
            </w:tcBorders>
            <w:vAlign w:val="center"/>
          </w:tcPr>
          <w:p w14:paraId="74D5BBB1" w14:textId="77777777" w:rsidR="00E53442" w:rsidRPr="00D359C9" w:rsidRDefault="00E53442" w:rsidP="00E53442">
            <w:pPr>
              <w:jc w:val="both"/>
              <w:rPr>
                <w:rFonts w:eastAsia="標楷體"/>
              </w:rPr>
            </w:pPr>
          </w:p>
        </w:tc>
        <w:tc>
          <w:tcPr>
            <w:tcW w:w="2070" w:type="dxa"/>
            <w:gridSpan w:val="2"/>
            <w:tcBorders>
              <w:top w:val="single" w:sz="12" w:space="0" w:color="auto"/>
              <w:left w:val="single" w:sz="12" w:space="0" w:color="auto"/>
              <w:bottom w:val="single" w:sz="12" w:space="0" w:color="auto"/>
              <w:right w:val="single" w:sz="8" w:space="0" w:color="auto"/>
            </w:tcBorders>
            <w:vAlign w:val="center"/>
          </w:tcPr>
          <w:p w14:paraId="468E7487" w14:textId="77777777" w:rsidR="00E53442" w:rsidRPr="00D359C9" w:rsidRDefault="00E53442" w:rsidP="00B70E02">
            <w:pPr>
              <w:jc w:val="both"/>
              <w:rPr>
                <w:rFonts w:eastAsia="標楷體"/>
              </w:rPr>
            </w:pPr>
            <w:r w:rsidRPr="00D359C9">
              <w:rPr>
                <w:rFonts w:eastAsia="標楷體"/>
              </w:rPr>
              <w:t>收件日期</w:t>
            </w:r>
          </w:p>
        </w:tc>
        <w:tc>
          <w:tcPr>
            <w:tcW w:w="2070" w:type="dxa"/>
            <w:tcBorders>
              <w:top w:val="single" w:sz="12" w:space="0" w:color="auto"/>
              <w:left w:val="single" w:sz="8" w:space="0" w:color="auto"/>
              <w:bottom w:val="single" w:sz="12" w:space="0" w:color="auto"/>
              <w:right w:val="single" w:sz="12" w:space="0" w:color="auto"/>
            </w:tcBorders>
            <w:vAlign w:val="center"/>
          </w:tcPr>
          <w:p w14:paraId="6219495D" w14:textId="77777777" w:rsidR="00E53442" w:rsidRPr="00D359C9" w:rsidRDefault="00E53442" w:rsidP="00E53442">
            <w:pPr>
              <w:jc w:val="center"/>
              <w:rPr>
                <w:rFonts w:eastAsia="標楷體"/>
              </w:rPr>
            </w:pPr>
          </w:p>
        </w:tc>
      </w:tr>
      <w:tr w:rsidR="00E53442" w:rsidRPr="00D359C9" w14:paraId="44B3F8FC" w14:textId="77777777" w:rsidTr="00D359C9">
        <w:trPr>
          <w:trHeight w:val="850"/>
          <w:jc w:val="center"/>
        </w:trPr>
        <w:tc>
          <w:tcPr>
            <w:tcW w:w="1555" w:type="dxa"/>
            <w:vAlign w:val="center"/>
          </w:tcPr>
          <w:p w14:paraId="19C21045" w14:textId="77777777" w:rsidR="00E53442" w:rsidRPr="00D359C9" w:rsidRDefault="00E53442" w:rsidP="00D359C9">
            <w:pPr>
              <w:jc w:val="center"/>
              <w:rPr>
                <w:rFonts w:eastAsia="標楷體"/>
              </w:rPr>
            </w:pPr>
            <w:r w:rsidRPr="00D359C9">
              <w:rPr>
                <w:rFonts w:eastAsia="標楷體"/>
              </w:rPr>
              <w:t>學生姓名</w:t>
            </w:r>
          </w:p>
        </w:tc>
        <w:tc>
          <w:tcPr>
            <w:tcW w:w="1505" w:type="dxa"/>
            <w:vAlign w:val="center"/>
          </w:tcPr>
          <w:p w14:paraId="44F6D4B3" w14:textId="77777777" w:rsidR="00E53442" w:rsidRPr="00D359C9" w:rsidRDefault="00E53442" w:rsidP="00E53442">
            <w:pPr>
              <w:jc w:val="center"/>
              <w:rPr>
                <w:rFonts w:eastAsia="標楷體"/>
              </w:rPr>
            </w:pPr>
          </w:p>
        </w:tc>
        <w:tc>
          <w:tcPr>
            <w:tcW w:w="1980" w:type="dxa"/>
            <w:gridSpan w:val="2"/>
            <w:vAlign w:val="center"/>
          </w:tcPr>
          <w:p w14:paraId="4C4AA241" w14:textId="1F0FFDC7" w:rsidR="00E53442" w:rsidRPr="00D359C9" w:rsidRDefault="00E53442" w:rsidP="00D359C9">
            <w:pPr>
              <w:pStyle w:val="a7"/>
              <w:numPr>
                <w:ilvl w:val="0"/>
                <w:numId w:val="17"/>
              </w:numPr>
              <w:ind w:leftChars="0"/>
              <w:jc w:val="both"/>
              <w:rPr>
                <w:rFonts w:eastAsia="標楷體"/>
              </w:rPr>
            </w:pPr>
            <w:r w:rsidRPr="00D359C9">
              <w:rPr>
                <w:rFonts w:eastAsia="標楷體"/>
              </w:rPr>
              <w:t>同意</w:t>
            </w:r>
          </w:p>
          <w:p w14:paraId="663F7F89" w14:textId="4818B2FF" w:rsidR="00E53442" w:rsidRPr="00D359C9" w:rsidRDefault="00E53442" w:rsidP="00D359C9">
            <w:pPr>
              <w:pStyle w:val="a7"/>
              <w:numPr>
                <w:ilvl w:val="0"/>
                <w:numId w:val="17"/>
              </w:numPr>
              <w:ind w:leftChars="0"/>
              <w:jc w:val="both"/>
              <w:rPr>
                <w:rFonts w:eastAsia="標楷體"/>
              </w:rPr>
            </w:pPr>
            <w:r w:rsidRPr="00D359C9">
              <w:rPr>
                <w:rFonts w:eastAsia="標楷體"/>
              </w:rPr>
              <w:t>不同意</w:t>
            </w:r>
          </w:p>
        </w:tc>
        <w:tc>
          <w:tcPr>
            <w:tcW w:w="1170" w:type="dxa"/>
            <w:vAlign w:val="center"/>
          </w:tcPr>
          <w:p w14:paraId="2D0CA880" w14:textId="77777777" w:rsidR="00E53442" w:rsidRPr="00D359C9" w:rsidRDefault="00E53442" w:rsidP="00E53442">
            <w:pPr>
              <w:jc w:val="center"/>
              <w:rPr>
                <w:rFonts w:eastAsia="標楷體"/>
              </w:rPr>
            </w:pPr>
            <w:r w:rsidRPr="00D359C9">
              <w:rPr>
                <w:rFonts w:eastAsia="標楷體"/>
              </w:rPr>
              <w:t>簽章</w:t>
            </w:r>
          </w:p>
        </w:tc>
        <w:tc>
          <w:tcPr>
            <w:tcW w:w="2070" w:type="dxa"/>
            <w:vAlign w:val="center"/>
          </w:tcPr>
          <w:p w14:paraId="59A90865" w14:textId="77777777" w:rsidR="00E53442" w:rsidRPr="00D359C9" w:rsidRDefault="00E53442" w:rsidP="00E53442">
            <w:pPr>
              <w:jc w:val="center"/>
              <w:rPr>
                <w:rFonts w:eastAsia="標楷體"/>
              </w:rPr>
            </w:pPr>
          </w:p>
        </w:tc>
      </w:tr>
      <w:tr w:rsidR="00E53442" w:rsidRPr="00D359C9" w14:paraId="17EF4C92" w14:textId="77777777" w:rsidTr="00D359C9">
        <w:trPr>
          <w:trHeight w:val="850"/>
          <w:jc w:val="center"/>
        </w:trPr>
        <w:tc>
          <w:tcPr>
            <w:tcW w:w="1555" w:type="dxa"/>
            <w:vAlign w:val="center"/>
          </w:tcPr>
          <w:p w14:paraId="4763C3C6" w14:textId="77777777" w:rsidR="00E53442" w:rsidRPr="00D359C9" w:rsidRDefault="00E53442" w:rsidP="00D359C9">
            <w:pPr>
              <w:jc w:val="center"/>
              <w:rPr>
                <w:rFonts w:eastAsia="標楷體"/>
              </w:rPr>
            </w:pPr>
            <w:r w:rsidRPr="00D359C9">
              <w:rPr>
                <w:rFonts w:eastAsia="標楷體"/>
              </w:rPr>
              <w:t>指導教授</w:t>
            </w:r>
          </w:p>
        </w:tc>
        <w:tc>
          <w:tcPr>
            <w:tcW w:w="1505" w:type="dxa"/>
            <w:vAlign w:val="center"/>
          </w:tcPr>
          <w:p w14:paraId="595A4FCE" w14:textId="77777777" w:rsidR="00E53442" w:rsidRPr="00D359C9" w:rsidRDefault="00E53442" w:rsidP="00E53442">
            <w:pPr>
              <w:jc w:val="center"/>
              <w:rPr>
                <w:rFonts w:eastAsia="標楷體"/>
              </w:rPr>
            </w:pPr>
          </w:p>
        </w:tc>
        <w:tc>
          <w:tcPr>
            <w:tcW w:w="1980" w:type="dxa"/>
            <w:gridSpan w:val="2"/>
            <w:vAlign w:val="center"/>
          </w:tcPr>
          <w:p w14:paraId="60D1DCC6" w14:textId="63E24956" w:rsidR="00D359C9" w:rsidRPr="00D359C9" w:rsidRDefault="00D359C9" w:rsidP="00D359C9">
            <w:pPr>
              <w:pStyle w:val="a7"/>
              <w:numPr>
                <w:ilvl w:val="0"/>
                <w:numId w:val="17"/>
              </w:numPr>
              <w:ind w:leftChars="0"/>
              <w:jc w:val="both"/>
              <w:rPr>
                <w:rFonts w:eastAsia="標楷體"/>
              </w:rPr>
            </w:pPr>
            <w:r w:rsidRPr="00D359C9">
              <w:rPr>
                <w:rFonts w:eastAsia="標楷體"/>
              </w:rPr>
              <w:t>同意</w:t>
            </w:r>
          </w:p>
          <w:p w14:paraId="3EAA4577" w14:textId="04124437" w:rsidR="00E53442" w:rsidRPr="00D359C9" w:rsidRDefault="00D359C9" w:rsidP="00D359C9">
            <w:pPr>
              <w:pStyle w:val="a7"/>
              <w:numPr>
                <w:ilvl w:val="0"/>
                <w:numId w:val="17"/>
              </w:numPr>
              <w:ind w:leftChars="0"/>
              <w:jc w:val="both"/>
              <w:rPr>
                <w:rFonts w:eastAsia="標楷體"/>
              </w:rPr>
            </w:pPr>
            <w:r w:rsidRPr="00D359C9">
              <w:rPr>
                <w:rFonts w:eastAsia="標楷體"/>
              </w:rPr>
              <w:t>不同意</w:t>
            </w:r>
          </w:p>
        </w:tc>
        <w:tc>
          <w:tcPr>
            <w:tcW w:w="1170" w:type="dxa"/>
            <w:vAlign w:val="center"/>
          </w:tcPr>
          <w:p w14:paraId="2537C05F" w14:textId="77777777" w:rsidR="00E53442" w:rsidRPr="00D359C9" w:rsidRDefault="00E53442" w:rsidP="00E53442">
            <w:pPr>
              <w:jc w:val="center"/>
              <w:rPr>
                <w:rFonts w:eastAsia="標楷體"/>
              </w:rPr>
            </w:pPr>
            <w:r w:rsidRPr="00D359C9">
              <w:rPr>
                <w:rFonts w:eastAsia="標楷體"/>
              </w:rPr>
              <w:t>簽章</w:t>
            </w:r>
          </w:p>
        </w:tc>
        <w:tc>
          <w:tcPr>
            <w:tcW w:w="2070" w:type="dxa"/>
            <w:vAlign w:val="center"/>
          </w:tcPr>
          <w:p w14:paraId="66DBC3B1" w14:textId="77777777" w:rsidR="00E53442" w:rsidRPr="00D359C9" w:rsidRDefault="00E53442" w:rsidP="00E53442">
            <w:pPr>
              <w:jc w:val="center"/>
              <w:rPr>
                <w:rFonts w:eastAsia="標楷體"/>
              </w:rPr>
            </w:pPr>
          </w:p>
        </w:tc>
      </w:tr>
      <w:tr w:rsidR="00E53442" w:rsidRPr="00D359C9" w14:paraId="46E2B8DE" w14:textId="77777777" w:rsidTr="00D359C9">
        <w:trPr>
          <w:trHeight w:val="397"/>
          <w:jc w:val="center"/>
        </w:trPr>
        <w:tc>
          <w:tcPr>
            <w:tcW w:w="8280" w:type="dxa"/>
            <w:gridSpan w:val="6"/>
            <w:vAlign w:val="center"/>
          </w:tcPr>
          <w:p w14:paraId="52594CC3" w14:textId="2A76F26A" w:rsidR="00E53442" w:rsidRPr="00D359C9" w:rsidRDefault="002E611C" w:rsidP="00E53442">
            <w:pPr>
              <w:jc w:val="center"/>
              <w:rPr>
                <w:rFonts w:eastAsia="標楷體"/>
              </w:rPr>
            </w:pPr>
            <w:r w:rsidRPr="00D359C9">
              <w:rPr>
                <w:rFonts w:eastAsia="標楷體" w:hint="eastAsia"/>
                <w:u w:val="single"/>
              </w:rPr>
              <w:t>終止</w:t>
            </w:r>
            <w:r w:rsidR="00E53442" w:rsidRPr="00D359C9">
              <w:rPr>
                <w:rFonts w:eastAsia="標楷體"/>
              </w:rPr>
              <w:t>原因</w:t>
            </w:r>
          </w:p>
        </w:tc>
      </w:tr>
      <w:tr w:rsidR="00E53442" w:rsidRPr="00D359C9" w14:paraId="28006A9F" w14:textId="77777777" w:rsidTr="00E53442">
        <w:trPr>
          <w:trHeight w:val="2096"/>
          <w:jc w:val="center"/>
        </w:trPr>
        <w:tc>
          <w:tcPr>
            <w:tcW w:w="8280" w:type="dxa"/>
            <w:gridSpan w:val="6"/>
            <w:vAlign w:val="center"/>
          </w:tcPr>
          <w:p w14:paraId="02DB094C" w14:textId="77777777" w:rsidR="00E53442" w:rsidRPr="00D359C9" w:rsidRDefault="00E53442" w:rsidP="00E53442">
            <w:pPr>
              <w:jc w:val="center"/>
              <w:rPr>
                <w:rFonts w:eastAsia="標楷體"/>
              </w:rPr>
            </w:pPr>
          </w:p>
        </w:tc>
      </w:tr>
      <w:tr w:rsidR="00E53442" w:rsidRPr="00D359C9" w14:paraId="35DF6DF1" w14:textId="77777777" w:rsidTr="00D359C9">
        <w:trPr>
          <w:trHeight w:val="397"/>
          <w:jc w:val="center"/>
        </w:trPr>
        <w:tc>
          <w:tcPr>
            <w:tcW w:w="8280" w:type="dxa"/>
            <w:gridSpan w:val="6"/>
            <w:vAlign w:val="center"/>
          </w:tcPr>
          <w:p w14:paraId="33073094" w14:textId="77777777" w:rsidR="00E53442" w:rsidRPr="00D359C9" w:rsidRDefault="00E53442" w:rsidP="00E53442">
            <w:pPr>
              <w:jc w:val="center"/>
              <w:rPr>
                <w:rFonts w:eastAsia="標楷體"/>
              </w:rPr>
            </w:pPr>
            <w:r w:rsidRPr="00D359C9">
              <w:rPr>
                <w:rFonts w:eastAsia="標楷體"/>
              </w:rPr>
              <w:t>審核意見</w:t>
            </w:r>
          </w:p>
        </w:tc>
      </w:tr>
      <w:tr w:rsidR="00E53442" w:rsidRPr="00D359C9" w14:paraId="4FC088AD" w14:textId="77777777" w:rsidTr="00E53442">
        <w:trPr>
          <w:trHeight w:val="2098"/>
          <w:jc w:val="center"/>
        </w:trPr>
        <w:tc>
          <w:tcPr>
            <w:tcW w:w="8280" w:type="dxa"/>
            <w:gridSpan w:val="6"/>
            <w:vAlign w:val="center"/>
          </w:tcPr>
          <w:p w14:paraId="578977AA" w14:textId="77777777" w:rsidR="00E53442" w:rsidRPr="00D359C9" w:rsidRDefault="00E53442" w:rsidP="00E53442">
            <w:pPr>
              <w:jc w:val="center"/>
              <w:rPr>
                <w:rFonts w:eastAsia="標楷體"/>
              </w:rPr>
            </w:pPr>
          </w:p>
        </w:tc>
      </w:tr>
      <w:tr w:rsidR="00E53442" w:rsidRPr="00D359C9" w14:paraId="76B7CAA3" w14:textId="77777777" w:rsidTr="00D359C9">
        <w:trPr>
          <w:trHeight w:val="397"/>
          <w:jc w:val="center"/>
        </w:trPr>
        <w:tc>
          <w:tcPr>
            <w:tcW w:w="8280" w:type="dxa"/>
            <w:gridSpan w:val="6"/>
            <w:vAlign w:val="center"/>
          </w:tcPr>
          <w:p w14:paraId="28483F79" w14:textId="77777777" w:rsidR="00E53442" w:rsidRPr="00D359C9" w:rsidRDefault="00E53442" w:rsidP="00E53442">
            <w:pPr>
              <w:jc w:val="center"/>
              <w:rPr>
                <w:rFonts w:eastAsia="標楷體"/>
              </w:rPr>
            </w:pPr>
            <w:r w:rsidRPr="00D359C9">
              <w:rPr>
                <w:rFonts w:eastAsia="標楷體"/>
              </w:rPr>
              <w:t>審核結果</w:t>
            </w:r>
          </w:p>
        </w:tc>
      </w:tr>
      <w:tr w:rsidR="00E53442" w:rsidRPr="00D359C9" w14:paraId="21E5D289" w14:textId="77777777" w:rsidTr="00B70E02">
        <w:trPr>
          <w:trHeight w:val="2098"/>
          <w:jc w:val="center"/>
        </w:trPr>
        <w:tc>
          <w:tcPr>
            <w:tcW w:w="8280" w:type="dxa"/>
            <w:gridSpan w:val="6"/>
            <w:vAlign w:val="center"/>
          </w:tcPr>
          <w:p w14:paraId="03E5CC93" w14:textId="77777777" w:rsidR="00E53442" w:rsidRPr="00D359C9" w:rsidRDefault="00E53442" w:rsidP="00E53442">
            <w:pPr>
              <w:jc w:val="center"/>
              <w:rPr>
                <w:rFonts w:eastAsia="標楷體"/>
              </w:rPr>
            </w:pPr>
          </w:p>
        </w:tc>
      </w:tr>
    </w:tbl>
    <w:p w14:paraId="08CA8EEA" w14:textId="77777777" w:rsidR="008848EF" w:rsidRPr="00812F17" w:rsidRDefault="008848EF" w:rsidP="00F42641">
      <w:pPr>
        <w:rPr>
          <w:rFonts w:eastAsia="標楷體"/>
        </w:rPr>
      </w:pPr>
    </w:p>
    <w:p w14:paraId="5DD962E0" w14:textId="77777777" w:rsidR="00F42641" w:rsidRPr="00812F17" w:rsidRDefault="00E53442" w:rsidP="00F42641">
      <w:pPr>
        <w:rPr>
          <w:rFonts w:eastAsia="標楷體"/>
        </w:rPr>
      </w:pPr>
      <w:r w:rsidRPr="00812F17">
        <w:rPr>
          <w:rFonts w:eastAsia="標楷體"/>
        </w:rPr>
        <w:t>------------------------------------------------------------------------------------------------------------------------</w:t>
      </w:r>
    </w:p>
    <w:p w14:paraId="77B30A3B" w14:textId="1B71B020" w:rsidR="00E53442" w:rsidRPr="00812F17" w:rsidRDefault="00E53442" w:rsidP="00EF76DF">
      <w:pPr>
        <w:spacing w:line="400" w:lineRule="exact"/>
        <w:jc w:val="center"/>
        <w:rPr>
          <w:rFonts w:eastAsia="標楷體"/>
          <w:sz w:val="28"/>
        </w:rPr>
      </w:pPr>
      <w:r w:rsidRPr="00812F17">
        <w:rPr>
          <w:rFonts w:eastAsia="標楷體"/>
          <w:sz w:val="28"/>
        </w:rPr>
        <w:t>高雄醫學大學生命科學院醫藥暨應用化學系申請者</w:t>
      </w:r>
      <w:r w:rsidR="002E611C" w:rsidRPr="002E611C">
        <w:rPr>
          <w:rFonts w:eastAsia="標楷體" w:hint="eastAsia"/>
          <w:sz w:val="28"/>
          <w:u w:val="single"/>
        </w:rPr>
        <w:t>終止</w:t>
      </w:r>
      <w:r w:rsidRPr="00812F17">
        <w:rPr>
          <w:rFonts w:eastAsia="標楷體"/>
          <w:sz w:val="28"/>
        </w:rPr>
        <w:t>指導關係申請書</w:t>
      </w:r>
    </w:p>
    <w:p w14:paraId="2A9C77FD" w14:textId="77777777" w:rsidR="00E53442" w:rsidRPr="00812F17" w:rsidRDefault="00E53442" w:rsidP="00EF76DF">
      <w:pPr>
        <w:spacing w:line="400" w:lineRule="exact"/>
        <w:jc w:val="center"/>
        <w:rPr>
          <w:rFonts w:eastAsia="標楷體"/>
          <w:sz w:val="28"/>
        </w:rPr>
      </w:pPr>
      <w:r w:rsidRPr="00812F17">
        <w:rPr>
          <w:rFonts w:eastAsia="標楷體"/>
          <w:sz w:val="28"/>
        </w:rPr>
        <w:t>回執聯</w:t>
      </w:r>
    </w:p>
    <w:p w14:paraId="4FB3F6CE" w14:textId="77777777" w:rsidR="00E53442" w:rsidRPr="00812F17" w:rsidRDefault="00E53442" w:rsidP="00E53442">
      <w:pPr>
        <w:rPr>
          <w:rFonts w:eastAsia="標楷體"/>
        </w:rPr>
      </w:pPr>
    </w:p>
    <w:p w14:paraId="46102B21" w14:textId="76E7C032" w:rsidR="00BE6F8F" w:rsidRPr="00D359C9" w:rsidRDefault="008848EF" w:rsidP="00EF76DF">
      <w:pPr>
        <w:spacing w:line="380" w:lineRule="exact"/>
        <w:ind w:firstLineChars="200" w:firstLine="480"/>
        <w:rPr>
          <w:rFonts w:eastAsia="標楷體"/>
        </w:rPr>
      </w:pPr>
      <w:r w:rsidRPr="00D359C9">
        <w:rPr>
          <w:rFonts w:eastAsia="標楷體"/>
        </w:rPr>
        <w:t>收件日期：</w:t>
      </w:r>
      <w:r w:rsidRPr="00D359C9">
        <w:rPr>
          <w:rFonts w:eastAsia="標楷體"/>
        </w:rPr>
        <w:t xml:space="preserve">                       </w:t>
      </w:r>
      <w:r w:rsidRPr="00D359C9">
        <w:rPr>
          <w:rFonts w:eastAsia="標楷體"/>
        </w:rPr>
        <w:t>收件人：</w:t>
      </w:r>
    </w:p>
    <w:p w14:paraId="75537936" w14:textId="0056134C" w:rsidR="00BE6F8F" w:rsidRPr="00812F17" w:rsidRDefault="00BE6F8F" w:rsidP="003E4D27">
      <w:pPr>
        <w:spacing w:line="440" w:lineRule="exact"/>
        <w:rPr>
          <w:rFonts w:eastAsia="標楷體"/>
          <w:b/>
          <w:sz w:val="32"/>
          <w:szCs w:val="32"/>
        </w:rPr>
      </w:pPr>
      <w:r w:rsidRPr="00812F17">
        <w:rPr>
          <w:rFonts w:eastAsia="標楷體"/>
          <w:sz w:val="26"/>
          <w:szCs w:val="26"/>
        </w:rPr>
        <w:br w:type="page"/>
      </w:r>
      <w:r w:rsidRPr="00812F17">
        <w:rPr>
          <w:rFonts w:eastAsia="標楷體"/>
          <w:b/>
          <w:sz w:val="32"/>
          <w:szCs w:val="32"/>
        </w:rPr>
        <w:lastRenderedPageBreak/>
        <w:t>高雄醫學大學生命科學院醫藥暨應用化學系指導教授及研究生指導關係</w:t>
      </w:r>
      <w:r w:rsidR="008503E4" w:rsidRPr="008503E4">
        <w:rPr>
          <w:rFonts w:eastAsia="標楷體" w:hint="eastAsia"/>
          <w:b/>
          <w:sz w:val="32"/>
          <w:szCs w:val="32"/>
          <w:u w:val="single"/>
        </w:rPr>
        <w:t>終止</w:t>
      </w:r>
      <w:r w:rsidRPr="00812F17">
        <w:rPr>
          <w:rFonts w:eastAsia="標楷體"/>
          <w:b/>
          <w:sz w:val="32"/>
          <w:szCs w:val="32"/>
        </w:rPr>
        <w:t>辦法（修正</w:t>
      </w:r>
      <w:r w:rsidR="00253E78">
        <w:rPr>
          <w:rFonts w:eastAsia="標楷體" w:hint="eastAsia"/>
          <w:b/>
          <w:sz w:val="32"/>
          <w:szCs w:val="32"/>
        </w:rPr>
        <w:t>草案</w:t>
      </w:r>
      <w:r w:rsidRPr="00812F17">
        <w:rPr>
          <w:rFonts w:eastAsia="標楷體"/>
          <w:b/>
          <w:sz w:val="32"/>
          <w:szCs w:val="32"/>
        </w:rPr>
        <w:t>對照表）</w:t>
      </w:r>
    </w:p>
    <w:p w14:paraId="1E5DFFDC" w14:textId="77777777" w:rsidR="00BE6F8F" w:rsidRPr="00812F17" w:rsidRDefault="00BE6F8F" w:rsidP="003E4D27">
      <w:pPr>
        <w:tabs>
          <w:tab w:val="left" w:pos="0"/>
          <w:tab w:val="left" w:pos="960"/>
          <w:tab w:val="left" w:pos="1620"/>
          <w:tab w:val="left" w:pos="3600"/>
          <w:tab w:val="left" w:pos="5400"/>
        </w:tabs>
        <w:spacing w:beforeLines="50" w:before="180" w:line="240" w:lineRule="exact"/>
        <w:ind w:leftChars="950" w:left="2280"/>
        <w:rPr>
          <w:rFonts w:eastAsia="標楷體"/>
          <w:kern w:val="0"/>
          <w:sz w:val="20"/>
          <w:szCs w:val="20"/>
        </w:rPr>
      </w:pPr>
      <w:r w:rsidRPr="00812F17">
        <w:rPr>
          <w:rFonts w:eastAsia="標楷體"/>
          <w:kern w:val="0"/>
          <w:sz w:val="20"/>
          <w:szCs w:val="20"/>
        </w:rPr>
        <w:t>98.03.02   97</w:t>
      </w:r>
      <w:r w:rsidRPr="00812F17">
        <w:rPr>
          <w:rFonts w:eastAsia="標楷體"/>
          <w:kern w:val="0"/>
          <w:sz w:val="20"/>
          <w:szCs w:val="20"/>
        </w:rPr>
        <w:t>學年度醫藥暨應用化學系第</w:t>
      </w:r>
      <w:r w:rsidRPr="00812F17">
        <w:rPr>
          <w:rFonts w:eastAsia="標楷體"/>
          <w:kern w:val="0"/>
          <w:sz w:val="20"/>
          <w:szCs w:val="20"/>
        </w:rPr>
        <w:t>7</w:t>
      </w:r>
      <w:r w:rsidRPr="00812F17">
        <w:rPr>
          <w:rFonts w:eastAsia="標楷體"/>
          <w:kern w:val="0"/>
          <w:sz w:val="20"/>
          <w:szCs w:val="20"/>
        </w:rPr>
        <w:t>次學術發展委員會通過</w:t>
      </w:r>
    </w:p>
    <w:p w14:paraId="172D5C7D" w14:textId="77777777" w:rsidR="00BE6F8F" w:rsidRPr="00812F17" w:rsidRDefault="00BE6F8F" w:rsidP="003E4D27">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98.03.19   97</w:t>
      </w:r>
      <w:r w:rsidRPr="00812F17">
        <w:rPr>
          <w:rFonts w:eastAsia="標楷體"/>
          <w:kern w:val="0"/>
          <w:sz w:val="20"/>
          <w:szCs w:val="20"/>
        </w:rPr>
        <w:t>學年度醫藥暨應用化學系第</w:t>
      </w:r>
      <w:r w:rsidRPr="00812F17">
        <w:rPr>
          <w:rFonts w:eastAsia="標楷體"/>
          <w:kern w:val="0"/>
          <w:sz w:val="20"/>
          <w:szCs w:val="20"/>
        </w:rPr>
        <w:t>5</w:t>
      </w:r>
      <w:r w:rsidRPr="00812F17">
        <w:rPr>
          <w:rFonts w:eastAsia="標楷體"/>
          <w:kern w:val="0"/>
          <w:sz w:val="20"/>
          <w:szCs w:val="20"/>
        </w:rPr>
        <w:t>次系</w:t>
      </w:r>
      <w:proofErr w:type="gramStart"/>
      <w:r w:rsidRPr="00812F17">
        <w:rPr>
          <w:rFonts w:eastAsia="標楷體"/>
          <w:kern w:val="0"/>
          <w:sz w:val="20"/>
          <w:szCs w:val="20"/>
        </w:rPr>
        <w:t>務</w:t>
      </w:r>
      <w:proofErr w:type="gramEnd"/>
      <w:r w:rsidRPr="00812F17">
        <w:rPr>
          <w:rFonts w:eastAsia="標楷體"/>
          <w:kern w:val="0"/>
          <w:sz w:val="20"/>
          <w:szCs w:val="20"/>
        </w:rPr>
        <w:t>會議修正通過</w:t>
      </w:r>
    </w:p>
    <w:p w14:paraId="4241D86A" w14:textId="77777777" w:rsidR="00BE6F8F" w:rsidRPr="00812F17" w:rsidRDefault="00BE6F8F" w:rsidP="003E4D27">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812F17">
        <w:rPr>
          <w:rFonts w:eastAsia="標楷體"/>
          <w:kern w:val="0"/>
          <w:sz w:val="20"/>
          <w:szCs w:val="20"/>
        </w:rPr>
        <w:t>104.9.24   104</w:t>
      </w:r>
      <w:r w:rsidRPr="00812F17">
        <w:rPr>
          <w:rFonts w:eastAsia="標楷體"/>
          <w:kern w:val="0"/>
          <w:sz w:val="20"/>
          <w:szCs w:val="20"/>
        </w:rPr>
        <w:t>學年度醫藥暨應用化學系第</w:t>
      </w:r>
      <w:r w:rsidRPr="00812F17">
        <w:rPr>
          <w:rFonts w:eastAsia="標楷體"/>
          <w:kern w:val="0"/>
          <w:sz w:val="20"/>
          <w:szCs w:val="20"/>
        </w:rPr>
        <w:t>3</w:t>
      </w:r>
      <w:r w:rsidRPr="00812F17">
        <w:rPr>
          <w:rFonts w:eastAsia="標楷體"/>
          <w:kern w:val="0"/>
          <w:sz w:val="20"/>
          <w:szCs w:val="20"/>
        </w:rPr>
        <w:t>次招生及學術發展委員會修正通過</w:t>
      </w:r>
    </w:p>
    <w:p w14:paraId="73182C67" w14:textId="77777777" w:rsidR="00BE6F8F" w:rsidRDefault="00BE6F8F" w:rsidP="003E4D27">
      <w:pPr>
        <w:tabs>
          <w:tab w:val="left" w:pos="0"/>
          <w:tab w:val="left" w:pos="960"/>
          <w:tab w:val="left" w:pos="1620"/>
          <w:tab w:val="left" w:pos="3600"/>
          <w:tab w:val="left" w:pos="5400"/>
        </w:tabs>
        <w:spacing w:line="240" w:lineRule="exact"/>
        <w:ind w:leftChars="950" w:left="2280"/>
        <w:rPr>
          <w:rFonts w:eastAsia="標楷體"/>
          <w:kern w:val="0"/>
          <w:sz w:val="20"/>
          <w:szCs w:val="20"/>
        </w:rPr>
      </w:pPr>
      <w:r w:rsidRPr="00272A66">
        <w:rPr>
          <w:rFonts w:eastAsia="標楷體"/>
          <w:kern w:val="0"/>
          <w:sz w:val="20"/>
          <w:szCs w:val="20"/>
        </w:rPr>
        <w:t>104.11.24  104</w:t>
      </w:r>
      <w:r w:rsidRPr="00272A66">
        <w:rPr>
          <w:rFonts w:eastAsia="標楷體"/>
          <w:kern w:val="0"/>
          <w:sz w:val="20"/>
          <w:szCs w:val="20"/>
        </w:rPr>
        <w:t>學年度醫藥暨應用化學系第</w:t>
      </w:r>
      <w:r w:rsidRPr="00272A66">
        <w:rPr>
          <w:rFonts w:eastAsia="標楷體"/>
          <w:kern w:val="0"/>
          <w:sz w:val="20"/>
          <w:szCs w:val="20"/>
        </w:rPr>
        <w:t>4</w:t>
      </w:r>
      <w:r w:rsidRPr="00272A66">
        <w:rPr>
          <w:rFonts w:eastAsia="標楷體"/>
          <w:kern w:val="0"/>
          <w:sz w:val="20"/>
          <w:szCs w:val="20"/>
        </w:rPr>
        <w:t>次系</w:t>
      </w:r>
      <w:proofErr w:type="gramStart"/>
      <w:r w:rsidRPr="00272A66">
        <w:rPr>
          <w:rFonts w:eastAsia="標楷體"/>
          <w:kern w:val="0"/>
          <w:sz w:val="20"/>
          <w:szCs w:val="20"/>
        </w:rPr>
        <w:t>務</w:t>
      </w:r>
      <w:proofErr w:type="gramEnd"/>
      <w:r w:rsidRPr="00272A66">
        <w:rPr>
          <w:rFonts w:eastAsia="標楷體"/>
          <w:kern w:val="0"/>
          <w:sz w:val="20"/>
          <w:szCs w:val="20"/>
        </w:rPr>
        <w:t>會議通過</w:t>
      </w:r>
    </w:p>
    <w:p w14:paraId="016C59B7" w14:textId="77777777" w:rsidR="003E4D27" w:rsidRDefault="003E4D27" w:rsidP="00535561">
      <w:pPr>
        <w:tabs>
          <w:tab w:val="left" w:pos="0"/>
          <w:tab w:val="left" w:pos="960"/>
          <w:tab w:val="left" w:pos="1620"/>
          <w:tab w:val="left" w:pos="3600"/>
          <w:tab w:val="left" w:pos="5400"/>
        </w:tabs>
        <w:spacing w:line="0" w:lineRule="atLeast"/>
        <w:ind w:leftChars="950" w:left="2280"/>
        <w:rPr>
          <w:rFonts w:eastAsia="標楷體"/>
          <w:sz w:val="20"/>
          <w:szCs w:val="20"/>
        </w:rPr>
      </w:pPr>
      <w:r w:rsidRPr="00272A66">
        <w:rPr>
          <w:rFonts w:eastAsia="標楷體" w:hint="eastAsia"/>
          <w:sz w:val="20"/>
          <w:szCs w:val="20"/>
        </w:rPr>
        <w:t>110.09.30  110</w:t>
      </w:r>
      <w:r w:rsidRPr="00272A66">
        <w:rPr>
          <w:rFonts w:eastAsia="標楷體" w:hint="eastAsia"/>
          <w:sz w:val="20"/>
          <w:szCs w:val="20"/>
        </w:rPr>
        <w:t>學年度醫藥暨應用化學系第</w:t>
      </w:r>
      <w:r w:rsidRPr="00272A66">
        <w:rPr>
          <w:rFonts w:eastAsia="標楷體" w:hint="eastAsia"/>
          <w:sz w:val="20"/>
          <w:szCs w:val="20"/>
        </w:rPr>
        <w:t>3</w:t>
      </w:r>
      <w:r w:rsidRPr="00272A66">
        <w:rPr>
          <w:rFonts w:eastAsia="標楷體" w:hint="eastAsia"/>
          <w:sz w:val="20"/>
          <w:szCs w:val="20"/>
        </w:rPr>
        <w:t>次學生事務暨學術發展委員會修正通過</w:t>
      </w:r>
    </w:p>
    <w:p w14:paraId="23DF8A41" w14:textId="7EBCFD5C" w:rsidR="00535561" w:rsidRDefault="00535561" w:rsidP="00DD428B">
      <w:pPr>
        <w:tabs>
          <w:tab w:val="left" w:pos="0"/>
          <w:tab w:val="left" w:pos="960"/>
          <w:tab w:val="left" w:pos="1620"/>
          <w:tab w:val="left" w:pos="3600"/>
          <w:tab w:val="left" w:pos="5400"/>
        </w:tabs>
        <w:spacing w:line="0" w:lineRule="atLeast"/>
        <w:ind w:leftChars="950" w:left="2280"/>
        <w:rPr>
          <w:rFonts w:eastAsia="標楷體"/>
          <w:kern w:val="0"/>
          <w:sz w:val="20"/>
          <w:szCs w:val="20"/>
        </w:rPr>
      </w:pPr>
      <w:r w:rsidRPr="00812F17">
        <w:rPr>
          <w:rFonts w:eastAsia="標楷體"/>
          <w:kern w:val="0"/>
          <w:sz w:val="20"/>
          <w:szCs w:val="20"/>
        </w:rPr>
        <w:t>1</w:t>
      </w:r>
      <w:r>
        <w:rPr>
          <w:rFonts w:eastAsia="標楷體" w:hint="eastAsia"/>
          <w:kern w:val="0"/>
          <w:sz w:val="20"/>
          <w:szCs w:val="20"/>
        </w:rPr>
        <w:t>11</w:t>
      </w:r>
      <w:r>
        <w:rPr>
          <w:rFonts w:eastAsia="標楷體"/>
          <w:kern w:val="0"/>
          <w:sz w:val="20"/>
          <w:szCs w:val="20"/>
        </w:rPr>
        <w:t>.</w:t>
      </w:r>
      <w:r>
        <w:rPr>
          <w:rFonts w:eastAsia="標楷體" w:hint="eastAsia"/>
          <w:kern w:val="0"/>
          <w:sz w:val="20"/>
          <w:szCs w:val="20"/>
        </w:rPr>
        <w:t>0</w:t>
      </w:r>
      <w:r>
        <w:rPr>
          <w:rFonts w:eastAsia="標楷體"/>
          <w:kern w:val="0"/>
          <w:sz w:val="20"/>
          <w:szCs w:val="20"/>
        </w:rPr>
        <w:t>1.</w:t>
      </w:r>
      <w:r>
        <w:rPr>
          <w:rFonts w:eastAsia="標楷體" w:hint="eastAsia"/>
          <w:kern w:val="0"/>
          <w:sz w:val="20"/>
          <w:szCs w:val="20"/>
        </w:rPr>
        <w:t>17</w:t>
      </w:r>
      <w:r>
        <w:rPr>
          <w:rFonts w:eastAsia="標楷體"/>
          <w:kern w:val="0"/>
          <w:sz w:val="20"/>
          <w:szCs w:val="20"/>
        </w:rPr>
        <w:t xml:space="preserve">  1</w:t>
      </w:r>
      <w:r>
        <w:rPr>
          <w:rFonts w:eastAsia="標楷體" w:hint="eastAsia"/>
          <w:kern w:val="0"/>
          <w:sz w:val="20"/>
          <w:szCs w:val="20"/>
        </w:rPr>
        <w:t>10</w:t>
      </w:r>
      <w:r w:rsidRPr="00812F17">
        <w:rPr>
          <w:rFonts w:eastAsia="標楷體"/>
          <w:kern w:val="0"/>
          <w:sz w:val="20"/>
          <w:szCs w:val="20"/>
        </w:rPr>
        <w:t>學年度醫藥暨應用化學系第</w:t>
      </w:r>
      <w:r>
        <w:rPr>
          <w:rFonts w:eastAsia="標楷體" w:hint="eastAsia"/>
          <w:kern w:val="0"/>
          <w:sz w:val="20"/>
          <w:szCs w:val="20"/>
        </w:rPr>
        <w:t>2</w:t>
      </w:r>
      <w:r w:rsidRPr="00812F17">
        <w:rPr>
          <w:rFonts w:eastAsia="標楷體"/>
          <w:kern w:val="0"/>
          <w:sz w:val="20"/>
          <w:szCs w:val="20"/>
        </w:rPr>
        <w:t>次系</w:t>
      </w:r>
      <w:proofErr w:type="gramStart"/>
      <w:r w:rsidRPr="00812F17">
        <w:rPr>
          <w:rFonts w:eastAsia="標楷體"/>
          <w:kern w:val="0"/>
          <w:sz w:val="20"/>
          <w:szCs w:val="20"/>
        </w:rPr>
        <w:t>務</w:t>
      </w:r>
      <w:proofErr w:type="gramEnd"/>
      <w:r w:rsidRPr="00812F17">
        <w:rPr>
          <w:rFonts w:eastAsia="標楷體"/>
          <w:kern w:val="0"/>
          <w:sz w:val="20"/>
          <w:szCs w:val="20"/>
        </w:rPr>
        <w:t>會議通過</w:t>
      </w:r>
    </w:p>
    <w:p w14:paraId="3350BB2B" w14:textId="79270DB8" w:rsidR="00DD428B" w:rsidRDefault="00DD428B" w:rsidP="00AD3CBE">
      <w:pPr>
        <w:tabs>
          <w:tab w:val="left" w:pos="0"/>
          <w:tab w:val="left" w:pos="960"/>
          <w:tab w:val="left" w:pos="1620"/>
          <w:tab w:val="left" w:pos="3600"/>
          <w:tab w:val="left" w:pos="5400"/>
        </w:tabs>
        <w:spacing w:line="0" w:lineRule="atLeast"/>
        <w:ind w:leftChars="950" w:left="2280"/>
        <w:rPr>
          <w:rFonts w:eastAsia="標楷體" w:hint="eastAsia"/>
          <w:sz w:val="20"/>
          <w:szCs w:val="20"/>
        </w:rPr>
      </w:pPr>
      <w:r w:rsidRPr="00D94B80">
        <w:rPr>
          <w:rFonts w:eastAsia="標楷體" w:hint="eastAsia"/>
          <w:sz w:val="20"/>
          <w:szCs w:val="20"/>
        </w:rPr>
        <w:t>112.02.09  111</w:t>
      </w:r>
      <w:r w:rsidRPr="00D94B80">
        <w:rPr>
          <w:rFonts w:eastAsia="標楷體" w:hint="eastAsia"/>
          <w:sz w:val="20"/>
          <w:szCs w:val="20"/>
        </w:rPr>
        <w:t>學年度醫藥暨應用化學系第</w:t>
      </w:r>
      <w:r w:rsidRPr="00D94B80">
        <w:rPr>
          <w:rFonts w:eastAsia="標楷體" w:hint="eastAsia"/>
          <w:sz w:val="20"/>
          <w:szCs w:val="20"/>
        </w:rPr>
        <w:t>6</w:t>
      </w:r>
      <w:r w:rsidRPr="00D94B80">
        <w:rPr>
          <w:rFonts w:eastAsia="標楷體" w:hint="eastAsia"/>
          <w:sz w:val="20"/>
          <w:szCs w:val="20"/>
        </w:rPr>
        <w:t>次學生事務暨學術發展委員會修正</w:t>
      </w:r>
      <w:bookmarkStart w:id="0" w:name="_GoBack"/>
      <w:bookmarkEnd w:id="0"/>
      <w:r w:rsidRPr="00D94B80">
        <w:rPr>
          <w:rFonts w:eastAsia="標楷體" w:hint="eastAsia"/>
          <w:sz w:val="20"/>
          <w:szCs w:val="20"/>
        </w:rPr>
        <w:t>通過</w:t>
      </w:r>
    </w:p>
    <w:p w14:paraId="6B0B6835" w14:textId="7976C850" w:rsidR="00AD3CBE" w:rsidRPr="00DD428B" w:rsidRDefault="00AD3CBE" w:rsidP="00AD3CBE">
      <w:pPr>
        <w:tabs>
          <w:tab w:val="left" w:pos="0"/>
          <w:tab w:val="left" w:pos="960"/>
          <w:tab w:val="left" w:pos="1620"/>
          <w:tab w:val="left" w:pos="3600"/>
          <w:tab w:val="left" w:pos="5400"/>
        </w:tabs>
        <w:spacing w:line="0" w:lineRule="atLeast"/>
        <w:ind w:leftChars="950" w:left="2280"/>
        <w:rPr>
          <w:rFonts w:eastAsia="標楷體"/>
          <w:kern w:val="0"/>
          <w:sz w:val="20"/>
          <w:szCs w:val="20"/>
        </w:rPr>
      </w:pPr>
      <w:r>
        <w:rPr>
          <w:rFonts w:eastAsia="標楷體"/>
          <w:color w:val="000000"/>
          <w:sz w:val="20"/>
        </w:rPr>
        <w:t>112.04.06 111</w:t>
      </w:r>
      <w:r>
        <w:rPr>
          <w:rFonts w:eastAsia="標楷體" w:hint="eastAsia"/>
          <w:color w:val="000000"/>
          <w:sz w:val="20"/>
        </w:rPr>
        <w:t>學年度醫藥暨應用化學系第</w:t>
      </w:r>
      <w:r>
        <w:rPr>
          <w:rFonts w:eastAsia="標楷體"/>
          <w:color w:val="000000"/>
          <w:sz w:val="20"/>
        </w:rPr>
        <w:t>4</w:t>
      </w:r>
      <w:r>
        <w:rPr>
          <w:rFonts w:eastAsia="標楷體" w:hint="eastAsia"/>
          <w:color w:val="000000"/>
          <w:sz w:val="20"/>
        </w:rPr>
        <w:t>次系</w:t>
      </w:r>
      <w:proofErr w:type="gramStart"/>
      <w:r>
        <w:rPr>
          <w:rFonts w:eastAsia="標楷體" w:hint="eastAsia"/>
          <w:color w:val="000000"/>
          <w:sz w:val="20"/>
        </w:rPr>
        <w:t>務</w:t>
      </w:r>
      <w:proofErr w:type="gramEnd"/>
      <w:r>
        <w:rPr>
          <w:rFonts w:eastAsia="標楷體" w:hint="eastAsia"/>
          <w:color w:val="000000"/>
          <w:sz w:val="20"/>
        </w:rPr>
        <w:t>會議通過</w:t>
      </w:r>
    </w:p>
    <w:tbl>
      <w:tblPr>
        <w:tblStyle w:val="a8"/>
        <w:tblW w:w="9978" w:type="dxa"/>
        <w:jc w:val="center"/>
        <w:tblLook w:val="04A0" w:firstRow="1" w:lastRow="0" w:firstColumn="1" w:lastColumn="0" w:noHBand="0" w:noVBand="1"/>
      </w:tblPr>
      <w:tblGrid>
        <w:gridCol w:w="3855"/>
        <w:gridCol w:w="3855"/>
        <w:gridCol w:w="2268"/>
      </w:tblGrid>
      <w:tr w:rsidR="003C526B" w:rsidRPr="007058EC" w14:paraId="7E963FFA" w14:textId="77777777" w:rsidTr="007058EC">
        <w:trPr>
          <w:trHeight w:val="20"/>
          <w:jc w:val="center"/>
        </w:trPr>
        <w:tc>
          <w:tcPr>
            <w:tcW w:w="3855" w:type="dxa"/>
          </w:tcPr>
          <w:p w14:paraId="5D9F68CC" w14:textId="217437AE" w:rsidR="003C526B" w:rsidRPr="007058EC" w:rsidRDefault="003C526B" w:rsidP="007058EC">
            <w:pPr>
              <w:contextualSpacing/>
              <w:jc w:val="center"/>
              <w:rPr>
                <w:rFonts w:eastAsia="標楷體"/>
                <w:b/>
                <w:color w:val="000000"/>
              </w:rPr>
            </w:pPr>
            <w:r w:rsidRPr="003C526B">
              <w:rPr>
                <w:rFonts w:eastAsia="標楷體"/>
                <w:b/>
                <w:color w:val="000000"/>
              </w:rPr>
              <w:t>修</w:t>
            </w:r>
            <w:r w:rsidR="007058EC">
              <w:rPr>
                <w:rFonts w:eastAsia="標楷體" w:hint="eastAsia"/>
                <w:b/>
                <w:color w:val="000000"/>
              </w:rPr>
              <w:t xml:space="preserve">  </w:t>
            </w:r>
            <w:r w:rsidRPr="003C526B">
              <w:rPr>
                <w:rFonts w:eastAsia="標楷體"/>
                <w:b/>
                <w:color w:val="000000"/>
              </w:rPr>
              <w:t>正</w:t>
            </w:r>
            <w:r w:rsidR="007058EC">
              <w:rPr>
                <w:rFonts w:eastAsia="標楷體" w:hint="eastAsia"/>
                <w:b/>
                <w:color w:val="000000"/>
              </w:rPr>
              <w:t xml:space="preserve">  </w:t>
            </w:r>
            <w:r w:rsidR="00C777E3">
              <w:rPr>
                <w:rFonts w:eastAsia="標楷體" w:hint="eastAsia"/>
                <w:b/>
                <w:color w:val="000000"/>
              </w:rPr>
              <w:t>法</w:t>
            </w:r>
            <w:r w:rsidR="007058EC">
              <w:rPr>
                <w:rFonts w:eastAsia="標楷體" w:hint="eastAsia"/>
                <w:b/>
                <w:color w:val="000000"/>
              </w:rPr>
              <w:t xml:space="preserve">  </w:t>
            </w:r>
            <w:proofErr w:type="gramStart"/>
            <w:r w:rsidR="00C777E3">
              <w:rPr>
                <w:rFonts w:eastAsia="標楷體" w:hint="eastAsia"/>
                <w:b/>
                <w:color w:val="000000"/>
              </w:rPr>
              <w:t>規</w:t>
            </w:r>
            <w:proofErr w:type="gramEnd"/>
            <w:r w:rsidR="007058EC">
              <w:rPr>
                <w:rFonts w:eastAsia="標楷體" w:hint="eastAsia"/>
                <w:b/>
                <w:color w:val="000000"/>
              </w:rPr>
              <w:t xml:space="preserve">  </w:t>
            </w:r>
            <w:r w:rsidR="007058EC">
              <w:rPr>
                <w:rFonts w:eastAsia="標楷體" w:hint="eastAsia"/>
                <w:b/>
                <w:color w:val="000000"/>
              </w:rPr>
              <w:t>名</w:t>
            </w:r>
            <w:r w:rsidR="007058EC">
              <w:rPr>
                <w:rFonts w:eastAsia="標楷體" w:hint="eastAsia"/>
                <w:b/>
                <w:color w:val="000000"/>
              </w:rPr>
              <w:t xml:space="preserve">  </w:t>
            </w:r>
            <w:r w:rsidR="007058EC">
              <w:rPr>
                <w:rFonts w:eastAsia="標楷體" w:hint="eastAsia"/>
                <w:b/>
                <w:color w:val="000000"/>
              </w:rPr>
              <w:t>稱</w:t>
            </w:r>
          </w:p>
        </w:tc>
        <w:tc>
          <w:tcPr>
            <w:tcW w:w="3855" w:type="dxa"/>
          </w:tcPr>
          <w:p w14:paraId="478437D8" w14:textId="39176EB5" w:rsidR="003C526B" w:rsidRPr="007058EC" w:rsidRDefault="00C777E3" w:rsidP="007058EC">
            <w:pPr>
              <w:contextualSpacing/>
              <w:jc w:val="center"/>
              <w:rPr>
                <w:rFonts w:eastAsia="標楷體"/>
                <w:b/>
                <w:color w:val="000000"/>
              </w:rPr>
            </w:pPr>
            <w:r>
              <w:rPr>
                <w:rFonts w:eastAsia="標楷體" w:hint="eastAsia"/>
                <w:b/>
                <w:color w:val="000000"/>
              </w:rPr>
              <w:t>現</w:t>
            </w:r>
            <w:r w:rsidR="003C526B">
              <w:rPr>
                <w:rFonts w:eastAsia="標楷體" w:hint="eastAsia"/>
                <w:b/>
                <w:color w:val="000000"/>
              </w:rPr>
              <w:t xml:space="preserve">  </w:t>
            </w:r>
            <w:r>
              <w:rPr>
                <w:rFonts w:eastAsia="標楷體" w:hint="eastAsia"/>
                <w:b/>
                <w:color w:val="000000"/>
              </w:rPr>
              <w:t>行</w:t>
            </w:r>
            <w:r w:rsidR="007058EC">
              <w:rPr>
                <w:rFonts w:eastAsia="標楷體" w:hint="eastAsia"/>
                <w:b/>
                <w:color w:val="000000"/>
              </w:rPr>
              <w:t xml:space="preserve">  </w:t>
            </w:r>
            <w:r>
              <w:rPr>
                <w:rFonts w:eastAsia="標楷體" w:hint="eastAsia"/>
                <w:b/>
                <w:color w:val="000000"/>
              </w:rPr>
              <w:t>法</w:t>
            </w:r>
            <w:r>
              <w:rPr>
                <w:rFonts w:eastAsia="標楷體" w:hint="eastAsia"/>
                <w:b/>
                <w:color w:val="000000"/>
              </w:rPr>
              <w:t xml:space="preserve">  </w:t>
            </w:r>
            <w:proofErr w:type="gramStart"/>
            <w:r>
              <w:rPr>
                <w:rFonts w:eastAsia="標楷體" w:hint="eastAsia"/>
                <w:b/>
                <w:color w:val="000000"/>
              </w:rPr>
              <w:t>規</w:t>
            </w:r>
            <w:proofErr w:type="gramEnd"/>
            <w:r>
              <w:rPr>
                <w:rFonts w:eastAsia="標楷體" w:hint="eastAsia"/>
                <w:b/>
                <w:color w:val="000000"/>
              </w:rPr>
              <w:t xml:space="preserve">  </w:t>
            </w:r>
            <w:r>
              <w:rPr>
                <w:rFonts w:eastAsia="標楷體" w:hint="eastAsia"/>
                <w:b/>
                <w:color w:val="000000"/>
              </w:rPr>
              <w:t>名</w:t>
            </w:r>
            <w:r>
              <w:rPr>
                <w:rFonts w:eastAsia="標楷體" w:hint="eastAsia"/>
                <w:b/>
                <w:color w:val="000000"/>
              </w:rPr>
              <w:t xml:space="preserve">  </w:t>
            </w:r>
            <w:r>
              <w:rPr>
                <w:rFonts w:eastAsia="標楷體" w:hint="eastAsia"/>
                <w:b/>
                <w:color w:val="000000"/>
              </w:rPr>
              <w:t>稱</w:t>
            </w:r>
          </w:p>
        </w:tc>
        <w:tc>
          <w:tcPr>
            <w:tcW w:w="2268" w:type="dxa"/>
          </w:tcPr>
          <w:p w14:paraId="365F3C3A" w14:textId="5D0D828C" w:rsidR="003C526B" w:rsidRPr="007058EC" w:rsidRDefault="003C526B" w:rsidP="007058EC">
            <w:pPr>
              <w:contextualSpacing/>
              <w:jc w:val="center"/>
              <w:rPr>
                <w:rFonts w:eastAsia="標楷體"/>
                <w:b/>
                <w:color w:val="000000"/>
              </w:rPr>
            </w:pPr>
            <w:r w:rsidRPr="003C526B">
              <w:rPr>
                <w:rFonts w:eastAsia="標楷體"/>
                <w:b/>
                <w:color w:val="000000"/>
              </w:rPr>
              <w:t>說</w:t>
            </w:r>
            <w:r w:rsidRPr="003C526B">
              <w:rPr>
                <w:rFonts w:eastAsia="標楷體"/>
                <w:b/>
                <w:color w:val="000000"/>
              </w:rPr>
              <w:t xml:space="preserve">  </w:t>
            </w:r>
            <w:r w:rsidRPr="003C526B">
              <w:rPr>
                <w:rFonts w:eastAsia="標楷體"/>
                <w:b/>
                <w:color w:val="000000"/>
              </w:rPr>
              <w:t>明</w:t>
            </w:r>
          </w:p>
        </w:tc>
      </w:tr>
      <w:tr w:rsidR="008503E4" w:rsidRPr="008503E4" w14:paraId="33679302" w14:textId="77777777" w:rsidTr="007058EC">
        <w:trPr>
          <w:trHeight w:val="20"/>
          <w:jc w:val="center"/>
        </w:trPr>
        <w:tc>
          <w:tcPr>
            <w:tcW w:w="3855" w:type="dxa"/>
          </w:tcPr>
          <w:p w14:paraId="652161E3" w14:textId="3B8E7447" w:rsidR="008503E4" w:rsidRPr="008503E4" w:rsidRDefault="008503E4" w:rsidP="007058EC">
            <w:pPr>
              <w:tabs>
                <w:tab w:val="left" w:pos="0"/>
                <w:tab w:val="left" w:pos="960"/>
                <w:tab w:val="left" w:pos="1620"/>
                <w:tab w:val="left" w:pos="3600"/>
                <w:tab w:val="left" w:pos="5400"/>
              </w:tabs>
              <w:rPr>
                <w:rFonts w:eastAsia="標楷體"/>
              </w:rPr>
            </w:pPr>
            <w:r w:rsidRPr="008503E4">
              <w:rPr>
                <w:rFonts w:eastAsia="標楷體" w:hint="eastAsia"/>
              </w:rPr>
              <w:t>高雄醫學大學生命科學院醫藥暨應用化學系指導教授及研究生指導關係</w:t>
            </w:r>
            <w:r w:rsidRPr="008503E4">
              <w:rPr>
                <w:rFonts w:eastAsia="標楷體" w:hint="eastAsia"/>
                <w:u w:val="single"/>
              </w:rPr>
              <w:t>終止</w:t>
            </w:r>
            <w:r w:rsidRPr="008503E4">
              <w:rPr>
                <w:rFonts w:eastAsia="標楷體" w:hint="eastAsia"/>
              </w:rPr>
              <w:t>辦法</w:t>
            </w:r>
          </w:p>
        </w:tc>
        <w:tc>
          <w:tcPr>
            <w:tcW w:w="3855" w:type="dxa"/>
          </w:tcPr>
          <w:p w14:paraId="4CB53C46" w14:textId="6D33A146" w:rsidR="008503E4" w:rsidRPr="008503E4" w:rsidRDefault="008503E4" w:rsidP="007058EC">
            <w:pPr>
              <w:tabs>
                <w:tab w:val="left" w:pos="0"/>
                <w:tab w:val="left" w:pos="960"/>
                <w:tab w:val="left" w:pos="1620"/>
                <w:tab w:val="left" w:pos="3600"/>
                <w:tab w:val="left" w:pos="5400"/>
              </w:tabs>
              <w:rPr>
                <w:rFonts w:eastAsia="標楷體"/>
              </w:rPr>
            </w:pPr>
            <w:r w:rsidRPr="008503E4">
              <w:rPr>
                <w:rFonts w:eastAsia="標楷體" w:hint="eastAsia"/>
              </w:rPr>
              <w:t>高雄醫學大學生命科學院醫藥暨應用化學系指導教授及研究生指導關係</w:t>
            </w:r>
            <w:r w:rsidRPr="008503E4">
              <w:rPr>
                <w:rFonts w:eastAsia="標楷體" w:hint="eastAsia"/>
                <w:u w:val="single"/>
              </w:rPr>
              <w:t>中止</w:t>
            </w:r>
            <w:r w:rsidRPr="008503E4">
              <w:rPr>
                <w:rFonts w:eastAsia="標楷體" w:hint="eastAsia"/>
              </w:rPr>
              <w:t>辦法</w:t>
            </w:r>
          </w:p>
        </w:tc>
        <w:tc>
          <w:tcPr>
            <w:tcW w:w="2268" w:type="dxa"/>
          </w:tcPr>
          <w:p w14:paraId="5FD6181A" w14:textId="4276F290" w:rsidR="008503E4" w:rsidRPr="008503E4" w:rsidRDefault="007058EC" w:rsidP="007058EC">
            <w:pPr>
              <w:tabs>
                <w:tab w:val="left" w:pos="0"/>
                <w:tab w:val="left" w:pos="960"/>
                <w:tab w:val="left" w:pos="1620"/>
                <w:tab w:val="left" w:pos="3600"/>
                <w:tab w:val="left" w:pos="5400"/>
              </w:tabs>
              <w:rPr>
                <w:rFonts w:eastAsia="標楷體"/>
              </w:rPr>
            </w:pPr>
            <w:r>
              <w:rPr>
                <w:rFonts w:eastAsia="標楷體" w:hint="eastAsia"/>
              </w:rPr>
              <w:t>配合</w:t>
            </w:r>
            <w:r w:rsidRPr="007058EC">
              <w:rPr>
                <w:rFonts w:eastAsia="標楷體" w:hint="eastAsia"/>
              </w:rPr>
              <w:t>本校</w:t>
            </w:r>
            <w:r w:rsidRPr="007058EC">
              <w:rPr>
                <w:rFonts w:eastAsia="標楷體" w:hint="eastAsia"/>
                <w:u w:val="single"/>
              </w:rPr>
              <w:t>指導教授指導研究生實施辦法</w:t>
            </w:r>
            <w:r>
              <w:rPr>
                <w:rFonts w:eastAsia="標楷體" w:hint="eastAsia"/>
              </w:rPr>
              <w:t>(</w:t>
            </w:r>
            <w:r>
              <w:rPr>
                <w:rFonts w:eastAsia="標楷體" w:hint="eastAsia"/>
              </w:rPr>
              <w:t>以下簡稱母法</w:t>
            </w:r>
            <w:r>
              <w:rPr>
                <w:rFonts w:eastAsia="標楷體" w:hint="eastAsia"/>
              </w:rPr>
              <w:t>)</w:t>
            </w:r>
            <w:r>
              <w:rPr>
                <w:rFonts w:eastAsia="標楷體" w:hint="eastAsia"/>
              </w:rPr>
              <w:t>修改名稱</w:t>
            </w:r>
          </w:p>
        </w:tc>
      </w:tr>
    </w:tbl>
    <w:p w14:paraId="3AAF7D89" w14:textId="77777777" w:rsidR="008503E4" w:rsidRPr="008503E4" w:rsidRDefault="008503E4" w:rsidP="007058EC">
      <w:pPr>
        <w:tabs>
          <w:tab w:val="left" w:pos="0"/>
          <w:tab w:val="left" w:pos="960"/>
          <w:tab w:val="left" w:pos="1620"/>
          <w:tab w:val="left" w:pos="3600"/>
          <w:tab w:val="left" w:pos="5400"/>
        </w:tabs>
        <w:rPr>
          <w:rFonts w:eastAsia="標楷體"/>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365"/>
        <w:gridCol w:w="1304"/>
      </w:tblGrid>
      <w:tr w:rsidR="00812F17" w:rsidRPr="003C526B" w14:paraId="66154F93" w14:textId="77777777" w:rsidTr="007058EC">
        <w:trPr>
          <w:jc w:val="center"/>
        </w:trPr>
        <w:tc>
          <w:tcPr>
            <w:tcW w:w="4365" w:type="dxa"/>
            <w:shd w:val="clear" w:color="auto" w:fill="auto"/>
          </w:tcPr>
          <w:p w14:paraId="34BA8358" w14:textId="77777777" w:rsidR="00812F17" w:rsidRPr="003C526B" w:rsidRDefault="00812F17" w:rsidP="007058EC">
            <w:pPr>
              <w:contextualSpacing/>
              <w:jc w:val="center"/>
              <w:rPr>
                <w:rFonts w:eastAsia="標楷體"/>
                <w:b/>
                <w:color w:val="000000"/>
              </w:rPr>
            </w:pPr>
            <w:r w:rsidRPr="003C526B">
              <w:rPr>
                <w:rFonts w:eastAsia="標楷體"/>
                <w:b/>
                <w:color w:val="000000"/>
              </w:rPr>
              <w:t>修</w:t>
            </w:r>
            <w:r w:rsidRPr="003C526B">
              <w:rPr>
                <w:rFonts w:eastAsia="標楷體"/>
                <w:b/>
                <w:color w:val="000000"/>
              </w:rPr>
              <w:t xml:space="preserve">    </w:t>
            </w:r>
            <w:r w:rsidRPr="003C526B">
              <w:rPr>
                <w:rFonts w:eastAsia="標楷體"/>
                <w:b/>
                <w:color w:val="000000"/>
              </w:rPr>
              <w:t>正</w:t>
            </w:r>
            <w:r w:rsidRPr="003C526B">
              <w:rPr>
                <w:rFonts w:eastAsia="標楷體"/>
                <w:b/>
                <w:color w:val="000000"/>
              </w:rPr>
              <w:t xml:space="preserve">    </w:t>
            </w:r>
            <w:r w:rsidRPr="003C526B">
              <w:rPr>
                <w:rFonts w:eastAsia="標楷體"/>
                <w:b/>
                <w:color w:val="000000"/>
              </w:rPr>
              <w:t>條</w:t>
            </w:r>
            <w:r w:rsidRPr="003C526B">
              <w:rPr>
                <w:rFonts w:eastAsia="標楷體"/>
                <w:b/>
                <w:color w:val="000000"/>
              </w:rPr>
              <w:t xml:space="preserve">    </w:t>
            </w:r>
            <w:r w:rsidRPr="003C526B">
              <w:rPr>
                <w:rFonts w:eastAsia="標楷體"/>
                <w:b/>
                <w:color w:val="000000"/>
              </w:rPr>
              <w:t>文</w:t>
            </w:r>
          </w:p>
        </w:tc>
        <w:tc>
          <w:tcPr>
            <w:tcW w:w="4365" w:type="dxa"/>
            <w:shd w:val="clear" w:color="auto" w:fill="auto"/>
          </w:tcPr>
          <w:p w14:paraId="724D93D8" w14:textId="16399782" w:rsidR="00812F17" w:rsidRPr="003C526B" w:rsidRDefault="003C526B" w:rsidP="007058EC">
            <w:pPr>
              <w:contextualSpacing/>
              <w:jc w:val="center"/>
              <w:rPr>
                <w:rFonts w:eastAsia="標楷體"/>
                <w:b/>
                <w:color w:val="000000"/>
              </w:rPr>
            </w:pPr>
            <w:r>
              <w:rPr>
                <w:rFonts w:eastAsia="標楷體" w:hint="eastAsia"/>
                <w:b/>
                <w:color w:val="000000"/>
              </w:rPr>
              <w:t>現</w:t>
            </w:r>
            <w:r>
              <w:rPr>
                <w:rFonts w:eastAsia="標楷體" w:hint="eastAsia"/>
                <w:b/>
                <w:color w:val="000000"/>
              </w:rPr>
              <w:t xml:space="preserve">    </w:t>
            </w:r>
            <w:r>
              <w:rPr>
                <w:rFonts w:eastAsia="標楷體" w:hint="eastAsia"/>
                <w:b/>
                <w:color w:val="000000"/>
              </w:rPr>
              <w:t>行</w:t>
            </w:r>
            <w:r>
              <w:rPr>
                <w:rFonts w:eastAsia="標楷體" w:hint="eastAsia"/>
                <w:b/>
                <w:color w:val="000000"/>
              </w:rPr>
              <w:t xml:space="preserve">    </w:t>
            </w:r>
            <w:r w:rsidR="00812F17" w:rsidRPr="003C526B">
              <w:rPr>
                <w:rFonts w:eastAsia="標楷體"/>
                <w:b/>
                <w:color w:val="000000"/>
              </w:rPr>
              <w:t>條</w:t>
            </w:r>
            <w:r>
              <w:rPr>
                <w:rFonts w:eastAsia="標楷體" w:hint="eastAsia"/>
                <w:b/>
                <w:color w:val="000000"/>
              </w:rPr>
              <w:t xml:space="preserve">    </w:t>
            </w:r>
            <w:r w:rsidR="00812F17" w:rsidRPr="003C526B">
              <w:rPr>
                <w:rFonts w:eastAsia="標楷體"/>
                <w:b/>
                <w:color w:val="000000"/>
              </w:rPr>
              <w:t>文</w:t>
            </w:r>
          </w:p>
        </w:tc>
        <w:tc>
          <w:tcPr>
            <w:tcW w:w="1304" w:type="dxa"/>
            <w:shd w:val="clear" w:color="auto" w:fill="auto"/>
            <w:vAlign w:val="center"/>
          </w:tcPr>
          <w:p w14:paraId="252DB8BF" w14:textId="77777777" w:rsidR="00812F17" w:rsidRPr="003C526B" w:rsidRDefault="00812F17" w:rsidP="007058EC">
            <w:pPr>
              <w:contextualSpacing/>
              <w:jc w:val="center"/>
              <w:rPr>
                <w:rFonts w:eastAsia="標楷體"/>
                <w:b/>
                <w:color w:val="000000"/>
              </w:rPr>
            </w:pPr>
            <w:r w:rsidRPr="003C526B">
              <w:rPr>
                <w:rFonts w:eastAsia="標楷體"/>
                <w:b/>
                <w:color w:val="000000"/>
              </w:rPr>
              <w:t>說</w:t>
            </w:r>
            <w:r w:rsidRPr="003C526B">
              <w:rPr>
                <w:rFonts w:eastAsia="標楷體"/>
                <w:b/>
                <w:color w:val="000000"/>
              </w:rPr>
              <w:t xml:space="preserve">  </w:t>
            </w:r>
            <w:r w:rsidRPr="003C526B">
              <w:rPr>
                <w:rFonts w:eastAsia="標楷體"/>
                <w:b/>
                <w:color w:val="000000"/>
              </w:rPr>
              <w:t>明</w:t>
            </w:r>
          </w:p>
        </w:tc>
      </w:tr>
      <w:tr w:rsidR="007058EC" w:rsidRPr="008503E4" w14:paraId="3D66BF80" w14:textId="77777777" w:rsidTr="007058EC">
        <w:trPr>
          <w:jc w:val="center"/>
        </w:trPr>
        <w:tc>
          <w:tcPr>
            <w:tcW w:w="4365" w:type="dxa"/>
            <w:shd w:val="clear" w:color="auto" w:fill="auto"/>
          </w:tcPr>
          <w:p w14:paraId="70D7AFB6"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1</w:t>
            </w:r>
            <w:r w:rsidRPr="008503E4">
              <w:rPr>
                <w:rFonts w:eastAsia="標楷體"/>
              </w:rPr>
              <w:t>條</w:t>
            </w:r>
          </w:p>
          <w:p w14:paraId="5A9AB296" w14:textId="14C3051B" w:rsidR="007058EC" w:rsidRPr="008503E4" w:rsidRDefault="007058EC" w:rsidP="007058EC">
            <w:pPr>
              <w:contextualSpacing/>
              <w:rPr>
                <w:rFonts w:eastAsia="標楷體"/>
              </w:rPr>
            </w:pPr>
            <w:r w:rsidRPr="008503E4">
              <w:rPr>
                <w:rFonts w:eastAsia="標楷體"/>
              </w:rPr>
              <w:t>維持本系和諧氣氛及維繫研究風氣，為指導教授及研究生</w:t>
            </w:r>
            <w:r w:rsidRPr="008503E4">
              <w:rPr>
                <w:rFonts w:eastAsia="標楷體" w:hint="eastAsia"/>
                <w:u w:val="single"/>
              </w:rPr>
              <w:t>終止</w:t>
            </w:r>
            <w:r w:rsidRPr="008503E4">
              <w:rPr>
                <w:rFonts w:eastAsia="標楷體"/>
              </w:rPr>
              <w:t>指導關係，特訂定本辦法。</w:t>
            </w:r>
          </w:p>
        </w:tc>
        <w:tc>
          <w:tcPr>
            <w:tcW w:w="4365" w:type="dxa"/>
            <w:shd w:val="clear" w:color="auto" w:fill="auto"/>
          </w:tcPr>
          <w:p w14:paraId="7BC20BD1"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1</w:t>
            </w:r>
            <w:r w:rsidRPr="008503E4">
              <w:rPr>
                <w:rFonts w:eastAsia="標楷體"/>
              </w:rPr>
              <w:t>條</w:t>
            </w:r>
          </w:p>
          <w:p w14:paraId="5E4C3D45" w14:textId="77777777" w:rsidR="007058EC" w:rsidRPr="008503E4" w:rsidRDefault="007058EC" w:rsidP="007058EC">
            <w:pPr>
              <w:contextualSpacing/>
              <w:rPr>
                <w:rFonts w:eastAsia="標楷體"/>
              </w:rPr>
            </w:pPr>
            <w:r w:rsidRPr="008503E4">
              <w:rPr>
                <w:rFonts w:eastAsia="標楷體"/>
              </w:rPr>
              <w:t>維持本系和諧氣氛及維繫研究風氣，為指導教授及研究生</w:t>
            </w:r>
            <w:r w:rsidRPr="008503E4">
              <w:rPr>
                <w:rFonts w:eastAsia="標楷體"/>
                <w:u w:val="single"/>
              </w:rPr>
              <w:t>中止</w:t>
            </w:r>
            <w:r w:rsidRPr="008503E4">
              <w:rPr>
                <w:rFonts w:eastAsia="標楷體"/>
              </w:rPr>
              <w:t>指導關係，特訂定本辦法。</w:t>
            </w:r>
          </w:p>
        </w:tc>
        <w:tc>
          <w:tcPr>
            <w:tcW w:w="1304" w:type="dxa"/>
            <w:shd w:val="clear" w:color="auto" w:fill="auto"/>
          </w:tcPr>
          <w:p w14:paraId="2DD77315" w14:textId="2C024DA2" w:rsidR="007058EC" w:rsidRPr="008503E4" w:rsidRDefault="007058EC" w:rsidP="007058EC">
            <w:pPr>
              <w:contextualSpacing/>
              <w:rPr>
                <w:rFonts w:eastAsia="標楷體"/>
              </w:rPr>
            </w:pPr>
            <w:r>
              <w:rPr>
                <w:rFonts w:eastAsia="標楷體" w:hint="eastAsia"/>
              </w:rPr>
              <w:t>配合本校母法修改文字</w:t>
            </w:r>
          </w:p>
        </w:tc>
      </w:tr>
      <w:tr w:rsidR="007058EC" w:rsidRPr="008503E4" w14:paraId="3FAB83CD" w14:textId="77777777" w:rsidTr="007058EC">
        <w:trPr>
          <w:jc w:val="center"/>
        </w:trPr>
        <w:tc>
          <w:tcPr>
            <w:tcW w:w="4365" w:type="dxa"/>
            <w:shd w:val="clear" w:color="auto" w:fill="auto"/>
          </w:tcPr>
          <w:p w14:paraId="29CD674B" w14:textId="7268B771" w:rsidR="007058EC" w:rsidRPr="008503E4" w:rsidRDefault="007058EC" w:rsidP="007058EC">
            <w:pPr>
              <w:contextualSpacing/>
              <w:rPr>
                <w:rFonts w:eastAsia="標楷體"/>
              </w:rPr>
            </w:pPr>
            <w:r>
              <w:rPr>
                <w:rFonts w:eastAsia="標楷體" w:hint="eastAsia"/>
              </w:rPr>
              <w:t>同現行條文</w:t>
            </w:r>
          </w:p>
        </w:tc>
        <w:tc>
          <w:tcPr>
            <w:tcW w:w="4365" w:type="dxa"/>
            <w:shd w:val="clear" w:color="auto" w:fill="auto"/>
          </w:tcPr>
          <w:p w14:paraId="48008143"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2</w:t>
            </w:r>
            <w:r w:rsidRPr="008503E4">
              <w:rPr>
                <w:rFonts w:eastAsia="標楷體"/>
              </w:rPr>
              <w:t>條</w:t>
            </w:r>
          </w:p>
          <w:p w14:paraId="566BB916" w14:textId="77777777" w:rsidR="007058EC" w:rsidRPr="008503E4" w:rsidRDefault="007058EC" w:rsidP="007058EC">
            <w:pPr>
              <w:contextualSpacing/>
              <w:rPr>
                <w:rFonts w:eastAsia="標楷體"/>
              </w:rPr>
            </w:pPr>
            <w:r w:rsidRPr="008503E4">
              <w:rPr>
                <w:rFonts w:eastAsia="標楷體"/>
              </w:rPr>
              <w:t>本辦法各項申請以醫藥暨應用化學系</w:t>
            </w:r>
            <w:r w:rsidRPr="008503E4">
              <w:rPr>
                <w:rFonts w:eastAsia="標楷體"/>
              </w:rPr>
              <w:t>(</w:t>
            </w:r>
            <w:r w:rsidRPr="008503E4">
              <w:rPr>
                <w:rFonts w:eastAsia="標楷體"/>
              </w:rPr>
              <w:t>以下稱本系</w:t>
            </w:r>
            <w:r w:rsidRPr="008503E4">
              <w:rPr>
                <w:rFonts w:eastAsia="標楷體"/>
              </w:rPr>
              <w:t>)</w:t>
            </w:r>
            <w:r w:rsidRPr="008503E4">
              <w:rPr>
                <w:rFonts w:eastAsia="標楷體"/>
              </w:rPr>
              <w:t>為受理單位。</w:t>
            </w:r>
          </w:p>
        </w:tc>
        <w:tc>
          <w:tcPr>
            <w:tcW w:w="1304" w:type="dxa"/>
            <w:shd w:val="clear" w:color="auto" w:fill="auto"/>
          </w:tcPr>
          <w:p w14:paraId="7DA86159" w14:textId="19603849" w:rsidR="007058EC" w:rsidRPr="008503E4" w:rsidRDefault="007058EC" w:rsidP="007058EC">
            <w:pPr>
              <w:contextualSpacing/>
              <w:rPr>
                <w:rFonts w:eastAsia="標楷體"/>
              </w:rPr>
            </w:pPr>
            <w:r>
              <w:rPr>
                <w:rFonts w:eastAsia="標楷體" w:hint="eastAsia"/>
              </w:rPr>
              <w:t>本條未修正</w:t>
            </w:r>
          </w:p>
        </w:tc>
      </w:tr>
      <w:tr w:rsidR="007058EC" w:rsidRPr="008503E4" w14:paraId="6F016318" w14:textId="77777777" w:rsidTr="007058EC">
        <w:trPr>
          <w:jc w:val="center"/>
        </w:trPr>
        <w:tc>
          <w:tcPr>
            <w:tcW w:w="4365" w:type="dxa"/>
            <w:shd w:val="clear" w:color="auto" w:fill="auto"/>
          </w:tcPr>
          <w:p w14:paraId="653FE96A"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3</w:t>
            </w:r>
            <w:r w:rsidRPr="008503E4">
              <w:rPr>
                <w:rFonts w:eastAsia="標楷體"/>
              </w:rPr>
              <w:t>條</w:t>
            </w:r>
          </w:p>
          <w:p w14:paraId="49EE8B45" w14:textId="2790F515" w:rsidR="007058EC" w:rsidRPr="008503E4" w:rsidRDefault="007058EC" w:rsidP="007058EC">
            <w:pPr>
              <w:contextualSpacing/>
              <w:rPr>
                <w:rFonts w:eastAsia="標楷體"/>
              </w:rPr>
            </w:pPr>
            <w:r w:rsidRPr="008503E4">
              <w:rPr>
                <w:rFonts w:eastAsia="標楷體"/>
              </w:rPr>
              <w:t>當雙方同意</w:t>
            </w:r>
            <w:r w:rsidRPr="008503E4">
              <w:rPr>
                <w:rFonts w:eastAsia="標楷體" w:hint="eastAsia"/>
                <w:u w:val="single"/>
              </w:rPr>
              <w:t>終止</w:t>
            </w:r>
            <w:r w:rsidRPr="008503E4">
              <w:rPr>
                <w:rFonts w:eastAsia="標楷體"/>
              </w:rPr>
              <w:t>指導關係時，填寫附件表格送交本系，經學生事務暨學術發展委員會</w:t>
            </w:r>
            <w:r w:rsidRPr="008503E4">
              <w:rPr>
                <w:rFonts w:eastAsia="標楷體"/>
              </w:rPr>
              <w:t>(</w:t>
            </w:r>
            <w:r w:rsidRPr="008503E4">
              <w:rPr>
                <w:rFonts w:eastAsia="標楷體"/>
              </w:rPr>
              <w:t>以下稱委員會</w:t>
            </w:r>
            <w:r w:rsidRPr="008503E4">
              <w:rPr>
                <w:rFonts w:eastAsia="標楷體"/>
              </w:rPr>
              <w:t>)</w:t>
            </w:r>
            <w:r w:rsidRPr="008503E4">
              <w:rPr>
                <w:rFonts w:eastAsia="標楷體"/>
              </w:rPr>
              <w:t>認可，後續程序准用本辦法第</w:t>
            </w:r>
            <w:r w:rsidRPr="008503E4">
              <w:rPr>
                <w:rFonts w:eastAsia="標楷體"/>
              </w:rPr>
              <w:t>5</w:t>
            </w:r>
            <w:r w:rsidRPr="008503E4">
              <w:rPr>
                <w:rFonts w:eastAsia="標楷體"/>
              </w:rPr>
              <w:t>條規定。</w:t>
            </w:r>
          </w:p>
        </w:tc>
        <w:tc>
          <w:tcPr>
            <w:tcW w:w="4365" w:type="dxa"/>
            <w:shd w:val="clear" w:color="auto" w:fill="auto"/>
          </w:tcPr>
          <w:p w14:paraId="2A07B86C"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3</w:t>
            </w:r>
            <w:r w:rsidRPr="008503E4">
              <w:rPr>
                <w:rFonts w:eastAsia="標楷體"/>
              </w:rPr>
              <w:t>條</w:t>
            </w:r>
          </w:p>
          <w:p w14:paraId="44BF8542" w14:textId="053AC042" w:rsidR="007058EC" w:rsidRPr="008503E4" w:rsidRDefault="007058EC" w:rsidP="007058EC">
            <w:pPr>
              <w:contextualSpacing/>
              <w:rPr>
                <w:rFonts w:eastAsia="標楷體"/>
              </w:rPr>
            </w:pPr>
            <w:r w:rsidRPr="008503E4">
              <w:rPr>
                <w:rFonts w:eastAsia="標楷體"/>
              </w:rPr>
              <w:t>當雙方同意</w:t>
            </w:r>
            <w:r w:rsidRPr="008503E4">
              <w:rPr>
                <w:rFonts w:eastAsia="標楷體"/>
                <w:u w:val="single"/>
              </w:rPr>
              <w:t>中止</w:t>
            </w:r>
            <w:r w:rsidRPr="008503E4">
              <w:rPr>
                <w:rFonts w:eastAsia="標楷體"/>
              </w:rPr>
              <w:t>指導關係時，填寫附件表格送交本系，經學生事務暨學術發展委員會</w:t>
            </w:r>
            <w:r w:rsidRPr="008503E4">
              <w:rPr>
                <w:rFonts w:eastAsia="標楷體"/>
              </w:rPr>
              <w:t>(</w:t>
            </w:r>
            <w:r w:rsidRPr="008503E4">
              <w:rPr>
                <w:rFonts w:eastAsia="標楷體"/>
              </w:rPr>
              <w:t>以下稱委員會</w:t>
            </w:r>
            <w:r w:rsidRPr="008503E4">
              <w:rPr>
                <w:rFonts w:eastAsia="標楷體"/>
              </w:rPr>
              <w:t>)</w:t>
            </w:r>
            <w:r w:rsidRPr="008503E4">
              <w:rPr>
                <w:rFonts w:eastAsia="標楷體"/>
              </w:rPr>
              <w:t>認可，後續程序准用本辦法第</w:t>
            </w:r>
            <w:r w:rsidRPr="008503E4">
              <w:rPr>
                <w:rFonts w:eastAsia="標楷體"/>
              </w:rPr>
              <w:t>5</w:t>
            </w:r>
            <w:r w:rsidRPr="008503E4">
              <w:rPr>
                <w:rFonts w:eastAsia="標楷體"/>
              </w:rPr>
              <w:t>條規定。</w:t>
            </w:r>
          </w:p>
        </w:tc>
        <w:tc>
          <w:tcPr>
            <w:tcW w:w="1304" w:type="dxa"/>
            <w:shd w:val="clear" w:color="auto" w:fill="auto"/>
          </w:tcPr>
          <w:p w14:paraId="02681BDB" w14:textId="56507EFA" w:rsidR="007058EC" w:rsidRPr="008503E4" w:rsidRDefault="007058EC" w:rsidP="007058EC">
            <w:pPr>
              <w:contextualSpacing/>
              <w:rPr>
                <w:rFonts w:eastAsia="標楷體"/>
              </w:rPr>
            </w:pPr>
            <w:r>
              <w:rPr>
                <w:rFonts w:eastAsia="標楷體" w:hint="eastAsia"/>
              </w:rPr>
              <w:t>配合本校母法修改名稱</w:t>
            </w:r>
          </w:p>
        </w:tc>
      </w:tr>
      <w:tr w:rsidR="007058EC" w:rsidRPr="008503E4" w14:paraId="2B142D39" w14:textId="77777777" w:rsidTr="007058EC">
        <w:trPr>
          <w:jc w:val="center"/>
        </w:trPr>
        <w:tc>
          <w:tcPr>
            <w:tcW w:w="4365" w:type="dxa"/>
            <w:shd w:val="clear" w:color="auto" w:fill="auto"/>
          </w:tcPr>
          <w:p w14:paraId="234374F4"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4</w:t>
            </w:r>
            <w:r w:rsidRPr="008503E4">
              <w:rPr>
                <w:rFonts w:eastAsia="標楷體"/>
              </w:rPr>
              <w:t>條</w:t>
            </w:r>
          </w:p>
          <w:p w14:paraId="6DEA67F7" w14:textId="2E7A2449" w:rsidR="007058EC" w:rsidRPr="008503E4" w:rsidRDefault="007058EC" w:rsidP="007058EC">
            <w:pPr>
              <w:contextualSpacing/>
              <w:rPr>
                <w:rFonts w:eastAsia="標楷體"/>
              </w:rPr>
            </w:pPr>
            <w:r w:rsidRPr="008503E4">
              <w:rPr>
                <w:rFonts w:eastAsia="標楷體"/>
              </w:rPr>
              <w:t>若一方提出</w:t>
            </w:r>
            <w:r w:rsidRPr="008503E4">
              <w:rPr>
                <w:rFonts w:eastAsia="標楷體" w:hint="eastAsia"/>
                <w:u w:val="single"/>
              </w:rPr>
              <w:t>終止</w:t>
            </w:r>
            <w:r w:rsidRPr="008503E4">
              <w:rPr>
                <w:rFonts w:eastAsia="標楷體"/>
              </w:rPr>
              <w:t>要求而雙方無法達成共識時：</w:t>
            </w:r>
          </w:p>
          <w:p w14:paraId="54A358D4" w14:textId="4146B82F" w:rsidR="007058EC" w:rsidRPr="008503E4" w:rsidRDefault="007058EC" w:rsidP="007058EC">
            <w:pPr>
              <w:ind w:left="960"/>
              <w:contextualSpacing/>
              <w:rPr>
                <w:rFonts w:eastAsia="標楷體"/>
              </w:rPr>
            </w:pPr>
            <w:r w:rsidRPr="008503E4">
              <w:rPr>
                <w:rFonts w:eastAsia="標楷體" w:hint="eastAsia"/>
              </w:rPr>
              <w:t>一、</w:t>
            </w:r>
            <w:r w:rsidRPr="008503E4">
              <w:rPr>
                <w:rFonts w:eastAsia="標楷體"/>
              </w:rPr>
              <w:t>首先由申請人填寫附件表格送交系方立案登記日期，交由委員會處理。</w:t>
            </w:r>
          </w:p>
          <w:p w14:paraId="19939EA6" w14:textId="5C2F8890" w:rsidR="007058EC" w:rsidRPr="008503E4" w:rsidRDefault="007058EC" w:rsidP="007058EC">
            <w:pPr>
              <w:ind w:left="960"/>
              <w:contextualSpacing/>
              <w:rPr>
                <w:rFonts w:eastAsia="標楷體"/>
              </w:rPr>
            </w:pPr>
            <w:r w:rsidRPr="008503E4">
              <w:rPr>
                <w:rFonts w:eastAsia="標楷體" w:hint="eastAsia"/>
              </w:rPr>
              <w:t>二、</w:t>
            </w:r>
            <w:r w:rsidRPr="008503E4">
              <w:rPr>
                <w:rFonts w:eastAsia="標楷體"/>
              </w:rPr>
              <w:t>委員會應先進行協調，方式以調解方式為優先。若無法達成共識，應由委員會討論。</w:t>
            </w:r>
          </w:p>
          <w:p w14:paraId="4F3A13C8" w14:textId="10193C29" w:rsidR="007058EC" w:rsidRPr="008503E4" w:rsidRDefault="007058EC" w:rsidP="007058EC">
            <w:pPr>
              <w:ind w:left="960"/>
              <w:contextualSpacing/>
              <w:rPr>
                <w:rFonts w:eastAsia="標楷體"/>
              </w:rPr>
            </w:pPr>
            <w:r w:rsidRPr="008503E4">
              <w:rPr>
                <w:rFonts w:eastAsia="標楷體" w:hint="eastAsia"/>
              </w:rPr>
              <w:t>三、</w:t>
            </w:r>
            <w:r w:rsidRPr="008503E4">
              <w:rPr>
                <w:rFonts w:eastAsia="標楷體"/>
              </w:rPr>
              <w:t>委員會討論前須請雙方列席說明並備詢問，並應做成書面紀錄，由雙方認可。委員會</w:t>
            </w:r>
            <w:r w:rsidRPr="008503E4">
              <w:rPr>
                <w:rFonts w:eastAsia="標楷體"/>
              </w:rPr>
              <w:lastRenderedPageBreak/>
              <w:t>討論後以投票方式決定是否同意，投票方式以超過</w:t>
            </w:r>
            <w:r w:rsidRPr="008503E4">
              <w:rPr>
                <w:rFonts w:eastAsia="標楷體"/>
              </w:rPr>
              <w:t>2/3</w:t>
            </w:r>
            <w:r w:rsidRPr="008503E4">
              <w:rPr>
                <w:rFonts w:eastAsia="標楷體"/>
              </w:rPr>
              <w:t>委員出席，超過</w:t>
            </w:r>
            <w:r w:rsidRPr="008503E4">
              <w:rPr>
                <w:rFonts w:eastAsia="標楷體"/>
              </w:rPr>
              <w:t>1/2</w:t>
            </w:r>
            <w:r w:rsidRPr="008503E4">
              <w:rPr>
                <w:rFonts w:eastAsia="標楷體"/>
              </w:rPr>
              <w:t>出席委員通過始為同意。</w:t>
            </w:r>
          </w:p>
          <w:p w14:paraId="0215B275" w14:textId="58C468E0" w:rsidR="007058EC" w:rsidRPr="008503E4" w:rsidRDefault="007058EC" w:rsidP="007058EC">
            <w:pPr>
              <w:ind w:left="960"/>
              <w:contextualSpacing/>
              <w:rPr>
                <w:rFonts w:eastAsia="標楷體"/>
              </w:rPr>
            </w:pPr>
            <w:r w:rsidRPr="008503E4">
              <w:rPr>
                <w:rFonts w:eastAsia="標楷體" w:hint="eastAsia"/>
              </w:rPr>
              <w:t>四、</w:t>
            </w:r>
            <w:r w:rsidRPr="008503E4">
              <w:rPr>
                <w:rFonts w:eastAsia="標楷體"/>
              </w:rPr>
              <w:t>若委員會同意</w:t>
            </w:r>
            <w:r w:rsidRPr="008503E4">
              <w:rPr>
                <w:rFonts w:eastAsia="標楷體" w:hint="eastAsia"/>
                <w:u w:val="single"/>
              </w:rPr>
              <w:t>終止</w:t>
            </w:r>
            <w:r w:rsidRPr="008503E4">
              <w:rPr>
                <w:rFonts w:eastAsia="標楷體"/>
              </w:rPr>
              <w:t>指導關係則雙方關係</w:t>
            </w:r>
            <w:r w:rsidR="002E611C" w:rsidRPr="008503E4">
              <w:rPr>
                <w:rFonts w:eastAsia="標楷體" w:hint="eastAsia"/>
                <w:u w:val="single"/>
              </w:rPr>
              <w:t>終止</w:t>
            </w:r>
            <w:r w:rsidRPr="008503E4">
              <w:rPr>
                <w:rFonts w:eastAsia="標楷體"/>
              </w:rPr>
              <w:t>，後續程序准用本辦法第</w:t>
            </w:r>
            <w:r w:rsidRPr="008503E4">
              <w:rPr>
                <w:rFonts w:eastAsia="標楷體"/>
              </w:rPr>
              <w:t>5</w:t>
            </w:r>
            <w:r w:rsidRPr="008503E4">
              <w:rPr>
                <w:rFonts w:eastAsia="標楷體"/>
              </w:rPr>
              <w:t>條規定；若不同意，則維持指導關係。</w:t>
            </w:r>
          </w:p>
          <w:p w14:paraId="156BDAF8" w14:textId="5C74FEC1" w:rsidR="007058EC" w:rsidRPr="008503E4" w:rsidRDefault="007058EC" w:rsidP="007058EC">
            <w:pPr>
              <w:ind w:left="960"/>
              <w:contextualSpacing/>
              <w:rPr>
                <w:rFonts w:eastAsia="標楷體"/>
              </w:rPr>
            </w:pPr>
            <w:r w:rsidRPr="008503E4">
              <w:rPr>
                <w:rFonts w:eastAsia="標楷體" w:hint="eastAsia"/>
              </w:rPr>
              <w:t>五、</w:t>
            </w:r>
            <w:r w:rsidRPr="008503E4">
              <w:rPr>
                <w:rFonts w:eastAsia="標楷體"/>
              </w:rPr>
              <w:t>若委員會於受理後</w:t>
            </w:r>
            <w:r w:rsidRPr="008503E4">
              <w:rPr>
                <w:rFonts w:eastAsia="標楷體"/>
              </w:rPr>
              <w:t>30</w:t>
            </w:r>
            <w:r w:rsidRPr="008503E4">
              <w:rPr>
                <w:rFonts w:eastAsia="標楷體"/>
              </w:rPr>
              <w:t>日曆天內不能做成決定，則申請案</w:t>
            </w:r>
            <w:r w:rsidRPr="008503E4">
              <w:rPr>
                <w:rFonts w:eastAsia="標楷體" w:hint="eastAsia"/>
                <w:u w:val="single"/>
              </w:rPr>
              <w:t>終止</w:t>
            </w:r>
            <w:r w:rsidRPr="008503E4">
              <w:rPr>
                <w:rFonts w:eastAsia="標楷體"/>
              </w:rPr>
              <w:t>關係視同同意。</w:t>
            </w:r>
          </w:p>
          <w:p w14:paraId="7B2CB705" w14:textId="68DFEFF5" w:rsidR="007058EC" w:rsidRPr="008503E4" w:rsidRDefault="007058EC" w:rsidP="007058EC">
            <w:pPr>
              <w:ind w:left="960"/>
              <w:contextualSpacing/>
              <w:rPr>
                <w:rFonts w:eastAsia="標楷體"/>
              </w:rPr>
            </w:pPr>
            <w:r w:rsidRPr="008503E4">
              <w:rPr>
                <w:rFonts w:eastAsia="標楷體" w:hint="eastAsia"/>
              </w:rPr>
              <w:t>六、</w:t>
            </w:r>
            <w:r w:rsidRPr="008503E4">
              <w:rPr>
                <w:rFonts w:eastAsia="標楷體"/>
              </w:rPr>
              <w:t>任一方對委員會決定有異議時，可要求系</w:t>
            </w:r>
            <w:proofErr w:type="gramStart"/>
            <w:r w:rsidRPr="008503E4">
              <w:rPr>
                <w:rFonts w:eastAsia="標楷體"/>
              </w:rPr>
              <w:t>務</w:t>
            </w:r>
            <w:proofErr w:type="gramEnd"/>
            <w:r w:rsidRPr="008503E4">
              <w:rPr>
                <w:rFonts w:eastAsia="標楷體"/>
              </w:rPr>
              <w:t>會議覆決，並以系</w:t>
            </w:r>
            <w:proofErr w:type="gramStart"/>
            <w:r w:rsidRPr="008503E4">
              <w:rPr>
                <w:rFonts w:eastAsia="標楷體"/>
              </w:rPr>
              <w:t>務</w:t>
            </w:r>
            <w:proofErr w:type="gramEnd"/>
            <w:r w:rsidRPr="008503E4">
              <w:rPr>
                <w:rFonts w:eastAsia="標楷體"/>
              </w:rPr>
              <w:t>會議決定為最終決定，雙方不得有任何異議。</w:t>
            </w:r>
          </w:p>
        </w:tc>
        <w:tc>
          <w:tcPr>
            <w:tcW w:w="4365" w:type="dxa"/>
            <w:shd w:val="clear" w:color="auto" w:fill="auto"/>
          </w:tcPr>
          <w:p w14:paraId="7D763BFD" w14:textId="77777777" w:rsidR="007058EC" w:rsidRPr="008503E4" w:rsidRDefault="007058EC" w:rsidP="007058EC">
            <w:pPr>
              <w:contextualSpacing/>
              <w:rPr>
                <w:rFonts w:eastAsia="標楷體"/>
              </w:rPr>
            </w:pPr>
            <w:r w:rsidRPr="008503E4">
              <w:rPr>
                <w:rFonts w:eastAsia="標楷體"/>
              </w:rPr>
              <w:lastRenderedPageBreak/>
              <w:t>第</w:t>
            </w:r>
            <w:r w:rsidRPr="008503E4">
              <w:rPr>
                <w:rFonts w:eastAsia="標楷體"/>
              </w:rPr>
              <w:t>4</w:t>
            </w:r>
            <w:r w:rsidRPr="008503E4">
              <w:rPr>
                <w:rFonts w:eastAsia="標楷體"/>
              </w:rPr>
              <w:t>條</w:t>
            </w:r>
          </w:p>
          <w:p w14:paraId="3BE85ECF" w14:textId="77777777" w:rsidR="007058EC" w:rsidRPr="008503E4" w:rsidRDefault="007058EC" w:rsidP="007058EC">
            <w:pPr>
              <w:contextualSpacing/>
              <w:rPr>
                <w:rFonts w:eastAsia="標楷體"/>
              </w:rPr>
            </w:pPr>
            <w:r w:rsidRPr="008503E4">
              <w:rPr>
                <w:rFonts w:eastAsia="標楷體"/>
              </w:rPr>
              <w:t>若一方提出</w:t>
            </w:r>
            <w:r w:rsidRPr="008503E4">
              <w:rPr>
                <w:rFonts w:eastAsia="標楷體"/>
                <w:u w:val="single"/>
              </w:rPr>
              <w:t>中止</w:t>
            </w:r>
            <w:r w:rsidRPr="008503E4">
              <w:rPr>
                <w:rFonts w:eastAsia="標楷體"/>
              </w:rPr>
              <w:t>要求而雙方無法達成共識時：</w:t>
            </w:r>
          </w:p>
          <w:p w14:paraId="5C89F574" w14:textId="39EE6038" w:rsidR="007058EC" w:rsidRPr="008503E4" w:rsidRDefault="007058EC" w:rsidP="007058EC">
            <w:pPr>
              <w:numPr>
                <w:ilvl w:val="0"/>
                <w:numId w:val="10"/>
              </w:numPr>
              <w:tabs>
                <w:tab w:val="left" w:pos="1455"/>
              </w:tabs>
              <w:ind w:firstLine="0"/>
              <w:contextualSpacing/>
              <w:rPr>
                <w:rFonts w:eastAsia="標楷體"/>
              </w:rPr>
            </w:pPr>
            <w:r w:rsidRPr="008503E4">
              <w:rPr>
                <w:rFonts w:eastAsia="標楷體"/>
              </w:rPr>
              <w:t>首先由申請人填寫附件表格送交系方立案登記日期，交由委員會處理。</w:t>
            </w:r>
          </w:p>
          <w:p w14:paraId="339A3D35" w14:textId="08EE1FAF" w:rsidR="007058EC" w:rsidRPr="008503E4" w:rsidRDefault="007058EC" w:rsidP="007058EC">
            <w:pPr>
              <w:numPr>
                <w:ilvl w:val="0"/>
                <w:numId w:val="10"/>
              </w:numPr>
              <w:tabs>
                <w:tab w:val="left" w:pos="1455"/>
              </w:tabs>
              <w:ind w:firstLine="0"/>
              <w:contextualSpacing/>
              <w:rPr>
                <w:rFonts w:eastAsia="標楷體"/>
              </w:rPr>
            </w:pPr>
            <w:r w:rsidRPr="008503E4">
              <w:rPr>
                <w:rFonts w:eastAsia="標楷體"/>
              </w:rPr>
              <w:t>委員會應先進行協調，方式以調解方式為優先。若無法達成共識，應由委員會討論。</w:t>
            </w:r>
          </w:p>
          <w:p w14:paraId="3F2ADA78" w14:textId="77777777" w:rsidR="007058EC" w:rsidRPr="008503E4" w:rsidRDefault="007058EC" w:rsidP="007058EC">
            <w:pPr>
              <w:numPr>
                <w:ilvl w:val="0"/>
                <w:numId w:val="10"/>
              </w:numPr>
              <w:tabs>
                <w:tab w:val="left" w:pos="1455"/>
              </w:tabs>
              <w:ind w:firstLine="0"/>
              <w:contextualSpacing/>
              <w:rPr>
                <w:rFonts w:eastAsia="標楷體"/>
              </w:rPr>
            </w:pPr>
            <w:r w:rsidRPr="008503E4">
              <w:rPr>
                <w:rFonts w:eastAsia="標楷體"/>
              </w:rPr>
              <w:t>委員會討論前須請雙方列席說明並備詢問，並應做成書面紀錄，由雙方認可。委員會</w:t>
            </w:r>
            <w:r w:rsidRPr="008503E4">
              <w:rPr>
                <w:rFonts w:eastAsia="標楷體"/>
              </w:rPr>
              <w:lastRenderedPageBreak/>
              <w:t>討論後以投票方式決定是否同意，投票方式以超過</w:t>
            </w:r>
            <w:r w:rsidRPr="008503E4">
              <w:rPr>
                <w:rFonts w:eastAsia="標楷體"/>
              </w:rPr>
              <w:t>2/3</w:t>
            </w:r>
            <w:r w:rsidRPr="008503E4">
              <w:rPr>
                <w:rFonts w:eastAsia="標楷體"/>
              </w:rPr>
              <w:t>委員出席，超過</w:t>
            </w:r>
            <w:r w:rsidRPr="008503E4">
              <w:rPr>
                <w:rFonts w:eastAsia="標楷體"/>
              </w:rPr>
              <w:t>1/2</w:t>
            </w:r>
            <w:r w:rsidRPr="008503E4">
              <w:rPr>
                <w:rFonts w:eastAsia="標楷體"/>
              </w:rPr>
              <w:t>出席委員通過始為同意。</w:t>
            </w:r>
          </w:p>
          <w:p w14:paraId="6A0BFA9E" w14:textId="32A43897" w:rsidR="007058EC" w:rsidRPr="008503E4" w:rsidRDefault="007058EC" w:rsidP="007058EC">
            <w:pPr>
              <w:numPr>
                <w:ilvl w:val="0"/>
                <w:numId w:val="10"/>
              </w:numPr>
              <w:tabs>
                <w:tab w:val="left" w:pos="1455"/>
              </w:tabs>
              <w:ind w:firstLine="0"/>
              <w:contextualSpacing/>
              <w:rPr>
                <w:rFonts w:eastAsia="標楷體"/>
              </w:rPr>
            </w:pPr>
            <w:r w:rsidRPr="008503E4">
              <w:rPr>
                <w:rFonts w:eastAsia="標楷體"/>
              </w:rPr>
              <w:t>若委員會同意</w:t>
            </w:r>
            <w:r w:rsidRPr="008503E4">
              <w:rPr>
                <w:rFonts w:eastAsia="標楷體"/>
                <w:u w:val="single"/>
              </w:rPr>
              <w:t>中止</w:t>
            </w:r>
            <w:r w:rsidRPr="008503E4">
              <w:rPr>
                <w:rFonts w:eastAsia="標楷體"/>
              </w:rPr>
              <w:t>指導關係則雙方關係</w:t>
            </w:r>
            <w:r w:rsidRPr="002E611C">
              <w:rPr>
                <w:rFonts w:eastAsia="標楷體"/>
                <w:u w:val="single"/>
              </w:rPr>
              <w:t>中止</w:t>
            </w:r>
            <w:r w:rsidRPr="008503E4">
              <w:rPr>
                <w:rFonts w:eastAsia="標楷體"/>
              </w:rPr>
              <w:t>，後續程序准用本辦法第</w:t>
            </w:r>
            <w:r w:rsidRPr="008503E4">
              <w:rPr>
                <w:rFonts w:eastAsia="標楷體" w:hint="eastAsia"/>
              </w:rPr>
              <w:t>5</w:t>
            </w:r>
            <w:r w:rsidRPr="008503E4">
              <w:rPr>
                <w:rFonts w:eastAsia="標楷體"/>
              </w:rPr>
              <w:t>條規定；若不同意，則維持指導關係。</w:t>
            </w:r>
          </w:p>
          <w:p w14:paraId="689A751C" w14:textId="77777777" w:rsidR="007058EC" w:rsidRPr="008503E4" w:rsidRDefault="007058EC" w:rsidP="007058EC">
            <w:pPr>
              <w:numPr>
                <w:ilvl w:val="0"/>
                <w:numId w:val="10"/>
              </w:numPr>
              <w:tabs>
                <w:tab w:val="left" w:pos="1455"/>
              </w:tabs>
              <w:ind w:firstLine="0"/>
              <w:contextualSpacing/>
              <w:rPr>
                <w:rFonts w:eastAsia="標楷體"/>
              </w:rPr>
            </w:pPr>
            <w:r w:rsidRPr="008503E4">
              <w:rPr>
                <w:rFonts w:eastAsia="標楷體"/>
              </w:rPr>
              <w:t>若委員會於受理後</w:t>
            </w:r>
            <w:r w:rsidRPr="008503E4">
              <w:rPr>
                <w:rFonts w:eastAsia="標楷體"/>
              </w:rPr>
              <w:t>30</w:t>
            </w:r>
            <w:r w:rsidRPr="008503E4">
              <w:rPr>
                <w:rFonts w:eastAsia="標楷體"/>
              </w:rPr>
              <w:t>日曆天內不能做成決定，則申請案</w:t>
            </w:r>
            <w:r w:rsidRPr="008503E4">
              <w:rPr>
                <w:rFonts w:eastAsia="標楷體"/>
                <w:u w:val="single"/>
              </w:rPr>
              <w:t>中止</w:t>
            </w:r>
            <w:r w:rsidRPr="008503E4">
              <w:rPr>
                <w:rFonts w:eastAsia="標楷體"/>
              </w:rPr>
              <w:t>關係視同同意。</w:t>
            </w:r>
          </w:p>
          <w:p w14:paraId="088B9ABA" w14:textId="77777777" w:rsidR="007058EC" w:rsidRPr="008503E4" w:rsidRDefault="007058EC" w:rsidP="007058EC">
            <w:pPr>
              <w:numPr>
                <w:ilvl w:val="0"/>
                <w:numId w:val="10"/>
              </w:numPr>
              <w:tabs>
                <w:tab w:val="left" w:pos="1451"/>
              </w:tabs>
              <w:ind w:firstLine="0"/>
              <w:contextualSpacing/>
              <w:rPr>
                <w:rFonts w:eastAsia="標楷體"/>
              </w:rPr>
            </w:pPr>
            <w:r w:rsidRPr="008503E4">
              <w:rPr>
                <w:rFonts w:eastAsia="標楷體"/>
              </w:rPr>
              <w:t>任一方對委員會決定有異議時，可要求系</w:t>
            </w:r>
            <w:proofErr w:type="gramStart"/>
            <w:r w:rsidRPr="008503E4">
              <w:rPr>
                <w:rFonts w:eastAsia="標楷體"/>
              </w:rPr>
              <w:t>務</w:t>
            </w:r>
            <w:proofErr w:type="gramEnd"/>
            <w:r w:rsidRPr="008503E4">
              <w:rPr>
                <w:rFonts w:eastAsia="標楷體"/>
              </w:rPr>
              <w:t>會議覆決，並以系</w:t>
            </w:r>
            <w:proofErr w:type="gramStart"/>
            <w:r w:rsidRPr="008503E4">
              <w:rPr>
                <w:rFonts w:eastAsia="標楷體"/>
              </w:rPr>
              <w:t>務</w:t>
            </w:r>
            <w:proofErr w:type="gramEnd"/>
            <w:r w:rsidRPr="008503E4">
              <w:rPr>
                <w:rFonts w:eastAsia="標楷體"/>
              </w:rPr>
              <w:t>會議決定為最終決定，雙方不得有任何異議。</w:t>
            </w:r>
          </w:p>
        </w:tc>
        <w:tc>
          <w:tcPr>
            <w:tcW w:w="1304" w:type="dxa"/>
            <w:shd w:val="clear" w:color="auto" w:fill="auto"/>
          </w:tcPr>
          <w:p w14:paraId="6EBB8618" w14:textId="42DD660D" w:rsidR="007058EC" w:rsidRPr="008503E4" w:rsidRDefault="007058EC" w:rsidP="007058EC">
            <w:pPr>
              <w:contextualSpacing/>
              <w:rPr>
                <w:rFonts w:eastAsia="標楷體"/>
              </w:rPr>
            </w:pPr>
            <w:r>
              <w:rPr>
                <w:rFonts w:eastAsia="標楷體" w:hint="eastAsia"/>
              </w:rPr>
              <w:lastRenderedPageBreak/>
              <w:t>配合本校母法修改文字</w:t>
            </w:r>
          </w:p>
        </w:tc>
      </w:tr>
      <w:tr w:rsidR="007058EC" w:rsidRPr="008503E4" w14:paraId="429B4894" w14:textId="77777777" w:rsidTr="007058EC">
        <w:trPr>
          <w:jc w:val="center"/>
        </w:trPr>
        <w:tc>
          <w:tcPr>
            <w:tcW w:w="4365" w:type="dxa"/>
            <w:shd w:val="clear" w:color="auto" w:fill="auto"/>
          </w:tcPr>
          <w:p w14:paraId="4017A9C4" w14:textId="7CB81551" w:rsidR="007058EC" w:rsidRPr="008503E4" w:rsidRDefault="007058EC" w:rsidP="007058EC">
            <w:pPr>
              <w:contextualSpacing/>
              <w:rPr>
                <w:rFonts w:eastAsia="標楷體"/>
              </w:rPr>
            </w:pPr>
            <w:r w:rsidRPr="00C12964">
              <w:rPr>
                <w:rFonts w:eastAsia="標楷體" w:hint="eastAsia"/>
              </w:rPr>
              <w:lastRenderedPageBreak/>
              <w:t>同現行條文</w:t>
            </w:r>
          </w:p>
        </w:tc>
        <w:tc>
          <w:tcPr>
            <w:tcW w:w="4365" w:type="dxa"/>
            <w:shd w:val="clear" w:color="auto" w:fill="auto"/>
          </w:tcPr>
          <w:p w14:paraId="66D897AC"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5</w:t>
            </w:r>
            <w:r w:rsidRPr="008503E4">
              <w:rPr>
                <w:rFonts w:eastAsia="標楷體"/>
              </w:rPr>
              <w:t>條</w:t>
            </w:r>
          </w:p>
          <w:p w14:paraId="1E3F88AA" w14:textId="77777777" w:rsidR="007058EC" w:rsidRPr="008503E4" w:rsidRDefault="007058EC" w:rsidP="007058EC">
            <w:pPr>
              <w:contextualSpacing/>
              <w:rPr>
                <w:rFonts w:eastAsia="標楷體"/>
              </w:rPr>
            </w:pPr>
            <w:r w:rsidRPr="008503E4">
              <w:rPr>
                <w:rFonts w:eastAsia="標楷體"/>
              </w:rPr>
              <w:t>於各項決議作出後</w:t>
            </w:r>
            <w:r w:rsidRPr="008503E4">
              <w:rPr>
                <w:rFonts w:eastAsia="標楷體"/>
              </w:rPr>
              <w:t>24</w:t>
            </w:r>
            <w:r w:rsidRPr="008503E4">
              <w:rPr>
                <w:rFonts w:eastAsia="標楷體"/>
              </w:rPr>
              <w:t>小時內，系方需正式公告，以免損害雙方權利。公告後之規範准用醫藥暨應用化學系研究生分配辦法處理。</w:t>
            </w:r>
          </w:p>
        </w:tc>
        <w:tc>
          <w:tcPr>
            <w:tcW w:w="1304" w:type="dxa"/>
            <w:shd w:val="clear" w:color="auto" w:fill="auto"/>
          </w:tcPr>
          <w:p w14:paraId="066A99CF" w14:textId="53153FFF" w:rsidR="007058EC" w:rsidRPr="008503E4" w:rsidRDefault="007058EC" w:rsidP="007058EC">
            <w:pPr>
              <w:contextualSpacing/>
              <w:rPr>
                <w:rFonts w:eastAsia="標楷體"/>
              </w:rPr>
            </w:pPr>
            <w:r w:rsidRPr="005010AE">
              <w:rPr>
                <w:rFonts w:eastAsia="標楷體" w:hint="eastAsia"/>
              </w:rPr>
              <w:t>本條未修正</w:t>
            </w:r>
          </w:p>
        </w:tc>
      </w:tr>
      <w:tr w:rsidR="007058EC" w:rsidRPr="008503E4" w14:paraId="119A2488" w14:textId="77777777" w:rsidTr="007058EC">
        <w:trPr>
          <w:jc w:val="center"/>
        </w:trPr>
        <w:tc>
          <w:tcPr>
            <w:tcW w:w="4365" w:type="dxa"/>
            <w:shd w:val="clear" w:color="auto" w:fill="auto"/>
          </w:tcPr>
          <w:p w14:paraId="5A3C4050" w14:textId="3D16B1BF" w:rsidR="007058EC" w:rsidRPr="008503E4" w:rsidRDefault="007058EC" w:rsidP="007058EC">
            <w:pPr>
              <w:contextualSpacing/>
              <w:rPr>
                <w:rFonts w:eastAsia="標楷體"/>
              </w:rPr>
            </w:pPr>
            <w:r w:rsidRPr="00C12964">
              <w:rPr>
                <w:rFonts w:eastAsia="標楷體" w:hint="eastAsia"/>
              </w:rPr>
              <w:t>同現行條文</w:t>
            </w:r>
          </w:p>
        </w:tc>
        <w:tc>
          <w:tcPr>
            <w:tcW w:w="4365" w:type="dxa"/>
            <w:shd w:val="clear" w:color="auto" w:fill="auto"/>
          </w:tcPr>
          <w:p w14:paraId="547C2224"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6</w:t>
            </w:r>
            <w:r w:rsidRPr="008503E4">
              <w:rPr>
                <w:rFonts w:eastAsia="標楷體"/>
              </w:rPr>
              <w:t>條</w:t>
            </w:r>
          </w:p>
          <w:p w14:paraId="39369A31" w14:textId="77777777" w:rsidR="007058EC" w:rsidRPr="008503E4" w:rsidRDefault="007058EC" w:rsidP="007058EC">
            <w:pPr>
              <w:contextualSpacing/>
              <w:rPr>
                <w:rFonts w:eastAsia="標楷體"/>
              </w:rPr>
            </w:pPr>
            <w:r w:rsidRPr="008503E4">
              <w:rPr>
                <w:rFonts w:eastAsia="標楷體"/>
              </w:rPr>
              <w:t>於學年中轉換指導關係，研究生應計入新指導教授下年度之研究生總額中。</w:t>
            </w:r>
          </w:p>
        </w:tc>
        <w:tc>
          <w:tcPr>
            <w:tcW w:w="1304" w:type="dxa"/>
            <w:shd w:val="clear" w:color="auto" w:fill="auto"/>
          </w:tcPr>
          <w:p w14:paraId="7EC61ED7" w14:textId="71450E86" w:rsidR="007058EC" w:rsidRPr="008503E4" w:rsidRDefault="007058EC" w:rsidP="007058EC">
            <w:pPr>
              <w:contextualSpacing/>
              <w:rPr>
                <w:rFonts w:eastAsia="標楷體"/>
              </w:rPr>
            </w:pPr>
            <w:r w:rsidRPr="005010AE">
              <w:rPr>
                <w:rFonts w:eastAsia="標楷體" w:hint="eastAsia"/>
              </w:rPr>
              <w:t>本條未修正</w:t>
            </w:r>
          </w:p>
        </w:tc>
      </w:tr>
      <w:tr w:rsidR="007058EC" w:rsidRPr="008503E4" w14:paraId="75AD9BCF" w14:textId="77777777" w:rsidTr="007058EC">
        <w:trPr>
          <w:jc w:val="center"/>
        </w:trPr>
        <w:tc>
          <w:tcPr>
            <w:tcW w:w="4365" w:type="dxa"/>
            <w:shd w:val="clear" w:color="auto" w:fill="auto"/>
          </w:tcPr>
          <w:p w14:paraId="617823C9" w14:textId="2AADC6D4" w:rsidR="007058EC" w:rsidRPr="008503E4" w:rsidRDefault="007058EC" w:rsidP="007058EC">
            <w:pPr>
              <w:contextualSpacing/>
              <w:rPr>
                <w:rFonts w:eastAsia="標楷體"/>
              </w:rPr>
            </w:pPr>
            <w:r w:rsidRPr="00C12964">
              <w:rPr>
                <w:rFonts w:eastAsia="標楷體" w:hint="eastAsia"/>
              </w:rPr>
              <w:t>同現行條文</w:t>
            </w:r>
          </w:p>
        </w:tc>
        <w:tc>
          <w:tcPr>
            <w:tcW w:w="4365" w:type="dxa"/>
            <w:shd w:val="clear" w:color="auto" w:fill="auto"/>
          </w:tcPr>
          <w:p w14:paraId="5901C091" w14:textId="77777777" w:rsidR="007058EC" w:rsidRPr="008503E4" w:rsidRDefault="007058EC" w:rsidP="007058EC">
            <w:pPr>
              <w:contextualSpacing/>
              <w:rPr>
                <w:rFonts w:eastAsia="標楷體"/>
              </w:rPr>
            </w:pPr>
            <w:r w:rsidRPr="008503E4">
              <w:rPr>
                <w:rFonts w:eastAsia="標楷體"/>
              </w:rPr>
              <w:t>第</w:t>
            </w:r>
            <w:r w:rsidRPr="008503E4">
              <w:rPr>
                <w:rFonts w:eastAsia="標楷體"/>
              </w:rPr>
              <w:t>7</w:t>
            </w:r>
            <w:r w:rsidRPr="008503E4">
              <w:rPr>
                <w:rFonts w:eastAsia="標楷體"/>
              </w:rPr>
              <w:t>條</w:t>
            </w:r>
          </w:p>
          <w:p w14:paraId="33455FC1" w14:textId="77777777" w:rsidR="007058EC" w:rsidRPr="008503E4" w:rsidRDefault="007058EC" w:rsidP="007058EC">
            <w:pPr>
              <w:contextualSpacing/>
              <w:rPr>
                <w:rFonts w:eastAsia="標楷體"/>
              </w:rPr>
            </w:pPr>
            <w:r w:rsidRPr="008503E4">
              <w:rPr>
                <w:rFonts w:eastAsia="標楷體"/>
              </w:rPr>
              <w:t>本項申請於下列情況，</w:t>
            </w:r>
            <w:proofErr w:type="gramStart"/>
            <w:r w:rsidRPr="008503E4">
              <w:rPr>
                <w:rFonts w:eastAsia="標楷體"/>
              </w:rPr>
              <w:t>本系得不受理</w:t>
            </w:r>
            <w:proofErr w:type="gramEnd"/>
            <w:r w:rsidRPr="008503E4">
              <w:rPr>
                <w:rFonts w:eastAsia="標楷體"/>
              </w:rPr>
              <w:t>。</w:t>
            </w:r>
          </w:p>
          <w:p w14:paraId="07774A3B" w14:textId="77777777" w:rsidR="007058EC" w:rsidRPr="008503E4" w:rsidRDefault="007058EC" w:rsidP="007058EC">
            <w:pPr>
              <w:ind w:leftChars="250" w:left="1080" w:hangingChars="200" w:hanging="480"/>
              <w:contextualSpacing/>
              <w:rPr>
                <w:rFonts w:eastAsia="標楷體"/>
              </w:rPr>
            </w:pPr>
            <w:r w:rsidRPr="008503E4">
              <w:rPr>
                <w:rFonts w:eastAsia="標楷體"/>
              </w:rPr>
              <w:t>一、研究生入學後第一學期期中考</w:t>
            </w:r>
            <w:proofErr w:type="gramStart"/>
            <w:r w:rsidRPr="008503E4">
              <w:rPr>
                <w:rFonts w:eastAsia="標楷體"/>
              </w:rPr>
              <w:t>週</w:t>
            </w:r>
            <w:proofErr w:type="gramEnd"/>
            <w:r w:rsidRPr="008503E4">
              <w:rPr>
                <w:rFonts w:eastAsia="標楷體"/>
              </w:rPr>
              <w:t>前。</w:t>
            </w:r>
          </w:p>
          <w:p w14:paraId="0667681E" w14:textId="77777777" w:rsidR="007058EC" w:rsidRPr="008503E4" w:rsidRDefault="007058EC" w:rsidP="007058EC">
            <w:pPr>
              <w:ind w:leftChars="250" w:left="1080" w:hangingChars="200" w:hanging="480"/>
              <w:contextualSpacing/>
              <w:rPr>
                <w:rFonts w:eastAsia="標楷體"/>
              </w:rPr>
            </w:pPr>
            <w:r w:rsidRPr="008503E4">
              <w:rPr>
                <w:rFonts w:eastAsia="標楷體"/>
              </w:rPr>
              <w:t>二、各項依本辦法達成之決議，於公告日起</w:t>
            </w:r>
            <w:r w:rsidRPr="008503E4">
              <w:rPr>
                <w:rFonts w:eastAsia="標楷體"/>
              </w:rPr>
              <w:t>13</w:t>
            </w:r>
            <w:proofErr w:type="gramStart"/>
            <w:r w:rsidRPr="008503E4">
              <w:rPr>
                <w:rFonts w:eastAsia="標楷體"/>
              </w:rPr>
              <w:t>週</w:t>
            </w:r>
            <w:proofErr w:type="gramEnd"/>
            <w:r w:rsidRPr="008503E4">
              <w:rPr>
                <w:rFonts w:eastAsia="標楷體"/>
              </w:rPr>
              <w:t>內，則本項申請得不受理。</w:t>
            </w:r>
          </w:p>
        </w:tc>
        <w:tc>
          <w:tcPr>
            <w:tcW w:w="1304" w:type="dxa"/>
            <w:shd w:val="clear" w:color="auto" w:fill="auto"/>
          </w:tcPr>
          <w:p w14:paraId="48120098" w14:textId="014B124F" w:rsidR="007058EC" w:rsidRPr="008503E4" w:rsidRDefault="007058EC" w:rsidP="007058EC">
            <w:pPr>
              <w:contextualSpacing/>
              <w:rPr>
                <w:rFonts w:eastAsia="標楷體"/>
              </w:rPr>
            </w:pPr>
            <w:r w:rsidRPr="005010AE">
              <w:rPr>
                <w:rFonts w:eastAsia="標楷體" w:hint="eastAsia"/>
              </w:rPr>
              <w:t>本條未修正</w:t>
            </w:r>
          </w:p>
        </w:tc>
      </w:tr>
      <w:tr w:rsidR="007058EC" w:rsidRPr="008503E4" w14:paraId="2544AE46" w14:textId="77777777" w:rsidTr="007058EC">
        <w:trPr>
          <w:jc w:val="center"/>
        </w:trPr>
        <w:tc>
          <w:tcPr>
            <w:tcW w:w="4365" w:type="dxa"/>
            <w:shd w:val="clear" w:color="auto" w:fill="auto"/>
          </w:tcPr>
          <w:p w14:paraId="1AABDDD6" w14:textId="77777777" w:rsidR="007058EC" w:rsidRPr="008503E4" w:rsidRDefault="007058EC" w:rsidP="007058EC">
            <w:pPr>
              <w:contextualSpacing/>
              <w:rPr>
                <w:rFonts w:eastAsia="標楷體"/>
              </w:rPr>
            </w:pPr>
            <w:r w:rsidRPr="008503E4">
              <w:rPr>
                <w:rFonts w:eastAsia="標楷體" w:hint="eastAsia"/>
              </w:rPr>
              <w:t>第</w:t>
            </w:r>
            <w:r w:rsidRPr="008503E4">
              <w:rPr>
                <w:rFonts w:eastAsia="標楷體" w:hint="eastAsia"/>
              </w:rPr>
              <w:t>8</w:t>
            </w:r>
            <w:r w:rsidRPr="008503E4">
              <w:rPr>
                <w:rFonts w:eastAsia="標楷體" w:hint="eastAsia"/>
              </w:rPr>
              <w:t>條</w:t>
            </w:r>
          </w:p>
          <w:p w14:paraId="62B5D129" w14:textId="74922E2E" w:rsidR="007058EC" w:rsidRPr="008503E4" w:rsidRDefault="007058EC" w:rsidP="007058EC">
            <w:pPr>
              <w:contextualSpacing/>
              <w:rPr>
                <w:rFonts w:eastAsia="標楷體"/>
              </w:rPr>
            </w:pPr>
            <w:r w:rsidRPr="008503E4">
              <w:rPr>
                <w:rFonts w:eastAsia="標楷體" w:hint="eastAsia"/>
              </w:rPr>
              <w:t>若研究生非本國學生，入學時領有本校獎學金，如指導關係</w:t>
            </w:r>
            <w:r w:rsidRPr="008503E4">
              <w:rPr>
                <w:rFonts w:eastAsia="標楷體" w:hint="eastAsia"/>
                <w:u w:val="single"/>
              </w:rPr>
              <w:t>終止</w:t>
            </w:r>
            <w:r w:rsidRPr="008503E4">
              <w:rPr>
                <w:rFonts w:eastAsia="標楷體" w:hint="eastAsia"/>
              </w:rPr>
              <w:t>通過，原指導教授仍需支付該項獎學金配合款至立案登記日期之隔月底為止</w:t>
            </w:r>
            <w:r w:rsidRPr="008503E4">
              <w:rPr>
                <w:rFonts w:eastAsia="標楷體"/>
              </w:rPr>
              <w:t>。</w:t>
            </w:r>
          </w:p>
        </w:tc>
        <w:tc>
          <w:tcPr>
            <w:tcW w:w="4365" w:type="dxa"/>
            <w:shd w:val="clear" w:color="auto" w:fill="auto"/>
          </w:tcPr>
          <w:p w14:paraId="0A392250" w14:textId="77777777" w:rsidR="007058EC" w:rsidRPr="008503E4" w:rsidRDefault="007058EC" w:rsidP="007058EC">
            <w:pPr>
              <w:contextualSpacing/>
              <w:rPr>
                <w:rFonts w:eastAsia="標楷體"/>
              </w:rPr>
            </w:pPr>
            <w:r w:rsidRPr="008503E4">
              <w:rPr>
                <w:rFonts w:eastAsia="標楷體" w:hint="eastAsia"/>
              </w:rPr>
              <w:t>第</w:t>
            </w:r>
            <w:r w:rsidRPr="008503E4">
              <w:rPr>
                <w:rFonts w:eastAsia="標楷體" w:hint="eastAsia"/>
              </w:rPr>
              <w:t>8</w:t>
            </w:r>
            <w:r w:rsidRPr="008503E4">
              <w:rPr>
                <w:rFonts w:eastAsia="標楷體" w:hint="eastAsia"/>
              </w:rPr>
              <w:t>條</w:t>
            </w:r>
          </w:p>
          <w:p w14:paraId="7425FA44" w14:textId="4CE60B49" w:rsidR="007058EC" w:rsidRPr="008503E4" w:rsidRDefault="007058EC" w:rsidP="007058EC">
            <w:pPr>
              <w:contextualSpacing/>
              <w:rPr>
                <w:rFonts w:eastAsia="標楷體"/>
              </w:rPr>
            </w:pPr>
            <w:r w:rsidRPr="008503E4">
              <w:rPr>
                <w:rFonts w:eastAsia="標楷體" w:hint="eastAsia"/>
              </w:rPr>
              <w:t>若研究生非本國學生，入學時領有本校獎學金，如指導關係</w:t>
            </w:r>
            <w:r w:rsidRPr="008503E4">
              <w:rPr>
                <w:rFonts w:eastAsia="標楷體" w:hint="eastAsia"/>
                <w:u w:val="single"/>
              </w:rPr>
              <w:t>中止</w:t>
            </w:r>
            <w:r w:rsidRPr="008503E4">
              <w:rPr>
                <w:rFonts w:eastAsia="標楷體" w:hint="eastAsia"/>
              </w:rPr>
              <w:t>通過，原指導教授仍需支付該項獎學金配合款至立案登記日期之隔月底為止</w:t>
            </w:r>
            <w:r w:rsidRPr="008503E4">
              <w:rPr>
                <w:rFonts w:eastAsia="標楷體"/>
              </w:rPr>
              <w:t>。</w:t>
            </w:r>
          </w:p>
        </w:tc>
        <w:tc>
          <w:tcPr>
            <w:tcW w:w="1304" w:type="dxa"/>
            <w:shd w:val="clear" w:color="auto" w:fill="auto"/>
          </w:tcPr>
          <w:p w14:paraId="6FFF03E0" w14:textId="32D35656" w:rsidR="007058EC" w:rsidRPr="008503E4" w:rsidRDefault="007058EC" w:rsidP="007058EC">
            <w:pPr>
              <w:contextualSpacing/>
              <w:rPr>
                <w:rFonts w:eastAsia="標楷體"/>
              </w:rPr>
            </w:pPr>
          </w:p>
        </w:tc>
      </w:tr>
      <w:tr w:rsidR="007058EC" w:rsidRPr="008503E4" w14:paraId="4C9CC871" w14:textId="77777777" w:rsidTr="007058EC">
        <w:trPr>
          <w:jc w:val="center"/>
        </w:trPr>
        <w:tc>
          <w:tcPr>
            <w:tcW w:w="4365" w:type="dxa"/>
            <w:shd w:val="clear" w:color="auto" w:fill="auto"/>
          </w:tcPr>
          <w:p w14:paraId="203F572D" w14:textId="453454C3" w:rsidR="007058EC" w:rsidRPr="008503E4" w:rsidRDefault="007058EC" w:rsidP="007058EC">
            <w:pPr>
              <w:contextualSpacing/>
              <w:rPr>
                <w:rFonts w:eastAsia="標楷體"/>
              </w:rPr>
            </w:pPr>
            <w:r w:rsidRPr="00C12964">
              <w:rPr>
                <w:rFonts w:eastAsia="標楷體" w:hint="eastAsia"/>
              </w:rPr>
              <w:t>同現行條文</w:t>
            </w:r>
          </w:p>
        </w:tc>
        <w:tc>
          <w:tcPr>
            <w:tcW w:w="4365" w:type="dxa"/>
            <w:shd w:val="clear" w:color="auto" w:fill="auto"/>
          </w:tcPr>
          <w:p w14:paraId="76170191" w14:textId="77777777" w:rsidR="007058EC" w:rsidRPr="008503E4" w:rsidRDefault="007058EC" w:rsidP="007058EC">
            <w:pPr>
              <w:contextualSpacing/>
              <w:rPr>
                <w:rFonts w:eastAsia="標楷體"/>
              </w:rPr>
            </w:pPr>
            <w:r w:rsidRPr="008503E4">
              <w:rPr>
                <w:rFonts w:eastAsia="標楷體"/>
              </w:rPr>
              <w:t>第</w:t>
            </w:r>
            <w:r w:rsidRPr="008503E4">
              <w:rPr>
                <w:rFonts w:eastAsia="標楷體" w:hint="eastAsia"/>
              </w:rPr>
              <w:t>9</w:t>
            </w:r>
            <w:r w:rsidRPr="008503E4">
              <w:rPr>
                <w:rFonts w:eastAsia="標楷體" w:hint="eastAsia"/>
              </w:rPr>
              <w:t>條</w:t>
            </w:r>
          </w:p>
          <w:p w14:paraId="54E42AB3" w14:textId="6BA414CE" w:rsidR="007058EC" w:rsidRPr="008503E4" w:rsidRDefault="007058EC" w:rsidP="007058EC">
            <w:pPr>
              <w:contextualSpacing/>
              <w:rPr>
                <w:rFonts w:eastAsia="標楷體"/>
              </w:rPr>
            </w:pPr>
            <w:r w:rsidRPr="008503E4">
              <w:rPr>
                <w:rFonts w:eastAsia="標楷體"/>
              </w:rPr>
              <w:t>本辦法執行期間之通知及決定以書面形式為</w:t>
            </w:r>
            <w:proofErr w:type="gramStart"/>
            <w:r w:rsidRPr="008503E4">
              <w:rPr>
                <w:rFonts w:eastAsia="標楷體"/>
              </w:rPr>
              <w:t>準</w:t>
            </w:r>
            <w:proofErr w:type="gramEnd"/>
            <w:r w:rsidRPr="008503E4">
              <w:rPr>
                <w:rFonts w:eastAsia="標楷體" w:hint="eastAsia"/>
              </w:rPr>
              <w:t>。</w:t>
            </w:r>
          </w:p>
        </w:tc>
        <w:tc>
          <w:tcPr>
            <w:tcW w:w="1304" w:type="dxa"/>
            <w:shd w:val="clear" w:color="auto" w:fill="auto"/>
          </w:tcPr>
          <w:p w14:paraId="5046F11D" w14:textId="1C8F4FC5" w:rsidR="007058EC" w:rsidRPr="008503E4" w:rsidRDefault="007058EC" w:rsidP="007058EC">
            <w:pPr>
              <w:contextualSpacing/>
              <w:rPr>
                <w:rFonts w:eastAsia="標楷體"/>
              </w:rPr>
            </w:pPr>
            <w:r w:rsidRPr="005010AE">
              <w:rPr>
                <w:rFonts w:eastAsia="標楷體" w:hint="eastAsia"/>
              </w:rPr>
              <w:t>本條未修正</w:t>
            </w:r>
          </w:p>
        </w:tc>
      </w:tr>
      <w:tr w:rsidR="007058EC" w:rsidRPr="008503E4" w14:paraId="129C206F" w14:textId="77777777" w:rsidTr="007058EC">
        <w:trPr>
          <w:jc w:val="center"/>
        </w:trPr>
        <w:tc>
          <w:tcPr>
            <w:tcW w:w="4365" w:type="dxa"/>
            <w:shd w:val="clear" w:color="auto" w:fill="auto"/>
          </w:tcPr>
          <w:p w14:paraId="35C267E6" w14:textId="03A4A658" w:rsidR="007058EC" w:rsidRPr="008503E4" w:rsidRDefault="007058EC" w:rsidP="007058EC">
            <w:pPr>
              <w:tabs>
                <w:tab w:val="left" w:pos="1494"/>
              </w:tabs>
              <w:rPr>
                <w:rFonts w:eastAsia="標楷體"/>
              </w:rPr>
            </w:pPr>
            <w:r w:rsidRPr="00C12964">
              <w:rPr>
                <w:rFonts w:eastAsia="標楷體" w:hint="eastAsia"/>
              </w:rPr>
              <w:t>同現行條文</w:t>
            </w:r>
          </w:p>
        </w:tc>
        <w:tc>
          <w:tcPr>
            <w:tcW w:w="4365" w:type="dxa"/>
            <w:shd w:val="clear" w:color="auto" w:fill="auto"/>
          </w:tcPr>
          <w:p w14:paraId="10BF09DE" w14:textId="77777777" w:rsidR="007058EC" w:rsidRPr="008503E4" w:rsidRDefault="007058EC" w:rsidP="007058EC">
            <w:pPr>
              <w:contextualSpacing/>
              <w:rPr>
                <w:rFonts w:eastAsia="標楷體"/>
              </w:rPr>
            </w:pPr>
            <w:r w:rsidRPr="008503E4">
              <w:rPr>
                <w:rFonts w:eastAsia="標楷體"/>
              </w:rPr>
              <w:t>第</w:t>
            </w:r>
            <w:r w:rsidRPr="008503E4">
              <w:rPr>
                <w:rFonts w:eastAsia="標楷體" w:hint="eastAsia"/>
              </w:rPr>
              <w:t>1</w:t>
            </w:r>
            <w:r w:rsidRPr="008503E4">
              <w:rPr>
                <w:rFonts w:eastAsia="標楷體"/>
              </w:rPr>
              <w:t>0</w:t>
            </w:r>
            <w:r w:rsidRPr="008503E4">
              <w:rPr>
                <w:rFonts w:eastAsia="標楷體"/>
              </w:rPr>
              <w:t>條</w:t>
            </w:r>
          </w:p>
          <w:p w14:paraId="15F1E103" w14:textId="0BEA33D6" w:rsidR="007058EC" w:rsidRPr="008503E4" w:rsidRDefault="007058EC" w:rsidP="007058EC">
            <w:pPr>
              <w:contextualSpacing/>
              <w:rPr>
                <w:rFonts w:eastAsia="標楷體"/>
              </w:rPr>
            </w:pPr>
            <w:r w:rsidRPr="008503E4">
              <w:rPr>
                <w:rFonts w:eastAsia="標楷體"/>
              </w:rPr>
              <w:t>本辦法經系</w:t>
            </w:r>
            <w:proofErr w:type="gramStart"/>
            <w:r w:rsidRPr="008503E4">
              <w:rPr>
                <w:rFonts w:eastAsia="標楷體"/>
              </w:rPr>
              <w:t>務</w:t>
            </w:r>
            <w:proofErr w:type="gramEnd"/>
            <w:r w:rsidRPr="008503E4">
              <w:rPr>
                <w:rFonts w:eastAsia="標楷體"/>
              </w:rPr>
              <w:t>會議通過後實施，修正時</w:t>
            </w:r>
            <w:r w:rsidRPr="008503E4">
              <w:rPr>
                <w:rFonts w:eastAsia="標楷體"/>
              </w:rPr>
              <w:lastRenderedPageBreak/>
              <w:t>亦同。</w:t>
            </w:r>
          </w:p>
        </w:tc>
        <w:tc>
          <w:tcPr>
            <w:tcW w:w="1304" w:type="dxa"/>
            <w:shd w:val="clear" w:color="auto" w:fill="auto"/>
          </w:tcPr>
          <w:p w14:paraId="7B51F7CB" w14:textId="40F3E7FF" w:rsidR="007058EC" w:rsidRPr="008503E4" w:rsidRDefault="007058EC" w:rsidP="007058EC">
            <w:pPr>
              <w:contextualSpacing/>
              <w:rPr>
                <w:rFonts w:eastAsia="標楷體"/>
              </w:rPr>
            </w:pPr>
            <w:r w:rsidRPr="005010AE">
              <w:rPr>
                <w:rFonts w:eastAsia="標楷體" w:hint="eastAsia"/>
              </w:rPr>
              <w:lastRenderedPageBreak/>
              <w:t>本條未修正</w:t>
            </w:r>
          </w:p>
        </w:tc>
      </w:tr>
    </w:tbl>
    <w:p w14:paraId="0A94F534" w14:textId="77777777" w:rsidR="008848EF" w:rsidRPr="008503E4" w:rsidRDefault="008848EF" w:rsidP="007058EC">
      <w:pPr>
        <w:spacing w:line="380" w:lineRule="exact"/>
        <w:rPr>
          <w:rFonts w:eastAsia="標楷體"/>
          <w:sz w:val="26"/>
          <w:szCs w:val="26"/>
        </w:rPr>
      </w:pPr>
    </w:p>
    <w:sectPr w:rsidR="008848EF" w:rsidRPr="008503E4" w:rsidSect="00812F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6F0C2" w14:textId="77777777" w:rsidR="00443458" w:rsidRDefault="00443458"/>
  </w:endnote>
  <w:endnote w:type="continuationSeparator" w:id="0">
    <w:p w14:paraId="2F24CF32" w14:textId="77777777" w:rsidR="00443458" w:rsidRDefault="00443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B41EC" w14:textId="77777777" w:rsidR="00443458" w:rsidRDefault="00443458"/>
  </w:footnote>
  <w:footnote w:type="continuationSeparator" w:id="0">
    <w:p w14:paraId="061CF912" w14:textId="77777777" w:rsidR="00443458" w:rsidRDefault="004434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803"/>
    <w:multiLevelType w:val="hybridMultilevel"/>
    <w:tmpl w:val="CD0011D4"/>
    <w:lvl w:ilvl="0" w:tplc="04090015">
      <w:start w:val="1"/>
      <w:numFmt w:val="taiwaneseCountingThousand"/>
      <w:lvlText w:val="%1、"/>
      <w:lvlJc w:val="left"/>
      <w:pPr>
        <w:ind w:left="487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F21F4B"/>
    <w:multiLevelType w:val="hybridMultilevel"/>
    <w:tmpl w:val="8C762624"/>
    <w:lvl w:ilvl="0" w:tplc="0ABAD594">
      <w:start w:val="1"/>
      <w:numFmt w:val="bullet"/>
      <w:lvlText w:val="□"/>
      <w:lvlJc w:val="left"/>
      <w:pPr>
        <w:ind w:left="74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9B71ED"/>
    <w:multiLevelType w:val="hybridMultilevel"/>
    <w:tmpl w:val="BDA4F0A0"/>
    <w:lvl w:ilvl="0" w:tplc="0ABAD594">
      <w:start w:val="1"/>
      <w:numFmt w:val="bullet"/>
      <w:lvlText w:val="□"/>
      <w:lvlJc w:val="left"/>
      <w:pPr>
        <w:ind w:left="1000" w:hanging="480"/>
      </w:pPr>
      <w:rPr>
        <w:rFonts w:ascii="標楷體" w:eastAsia="標楷體" w:hAnsi="標楷體" w:hint="eastAsia"/>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
    <w:nsid w:val="18E1224C"/>
    <w:multiLevelType w:val="hybridMultilevel"/>
    <w:tmpl w:val="F8E622B2"/>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01210DD"/>
    <w:multiLevelType w:val="hybridMultilevel"/>
    <w:tmpl w:val="519AE2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73670F"/>
    <w:multiLevelType w:val="hybridMultilevel"/>
    <w:tmpl w:val="2314F8B8"/>
    <w:lvl w:ilvl="0" w:tplc="04090015">
      <w:start w:val="1"/>
      <w:numFmt w:val="taiwaneseCountingThousand"/>
      <w:lvlText w:val="%1、"/>
      <w:lvlJc w:val="left"/>
      <w:pPr>
        <w:tabs>
          <w:tab w:val="num" w:pos="960"/>
        </w:tabs>
        <w:ind w:left="96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8542A4"/>
    <w:multiLevelType w:val="multilevel"/>
    <w:tmpl w:val="9CFA9246"/>
    <w:lvl w:ilvl="0">
      <w:start w:val="98"/>
      <w:numFmt w:val="decimal"/>
      <w:lvlText w:val="%1"/>
      <w:lvlJc w:val="left"/>
      <w:pPr>
        <w:tabs>
          <w:tab w:val="num" w:pos="720"/>
        </w:tabs>
        <w:ind w:left="720" w:hanging="720"/>
      </w:pPr>
      <w:rPr>
        <w:rFonts w:hint="default"/>
      </w:rPr>
    </w:lvl>
    <w:lvl w:ilvl="1">
      <w:start w:val="3"/>
      <w:numFmt w:val="decimalZero"/>
      <w:lvlText w:val="%1.%2"/>
      <w:lvlJc w:val="left"/>
      <w:pPr>
        <w:tabs>
          <w:tab w:val="num" w:pos="2160"/>
        </w:tabs>
        <w:ind w:left="2160" w:hanging="720"/>
      </w:pPr>
      <w:rPr>
        <w:rFonts w:hint="default"/>
      </w:rPr>
    </w:lvl>
    <w:lvl w:ilvl="2">
      <w:start w:val="2"/>
      <w:numFmt w:val="decimalZero"/>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7920"/>
        </w:tabs>
        <w:ind w:left="7920" w:hanging="72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160"/>
        </w:tabs>
        <w:ind w:left="11160" w:hanging="1080"/>
      </w:pPr>
      <w:rPr>
        <w:rFonts w:hint="default"/>
      </w:rPr>
    </w:lvl>
    <w:lvl w:ilvl="8">
      <w:start w:val="1"/>
      <w:numFmt w:val="decimal"/>
      <w:lvlText w:val="%1.%2.%3.%4.%5.%6.%7.%8.%9"/>
      <w:lvlJc w:val="left"/>
      <w:pPr>
        <w:tabs>
          <w:tab w:val="num" w:pos="12600"/>
        </w:tabs>
        <w:ind w:left="12600" w:hanging="1080"/>
      </w:pPr>
      <w:rPr>
        <w:rFonts w:hint="default"/>
      </w:rPr>
    </w:lvl>
  </w:abstractNum>
  <w:abstractNum w:abstractNumId="7">
    <w:nsid w:val="2AF65940"/>
    <w:multiLevelType w:val="hybridMultilevel"/>
    <w:tmpl w:val="5D5AD6B8"/>
    <w:lvl w:ilvl="0" w:tplc="50867FDA">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370BB9"/>
    <w:multiLevelType w:val="hybridMultilevel"/>
    <w:tmpl w:val="2536D9F2"/>
    <w:lvl w:ilvl="0" w:tplc="EE908D8C">
      <w:start w:val="1"/>
      <w:numFmt w:val="taiwaneseCountingThousand"/>
      <w:lvlText w:val="%1."/>
      <w:lvlJc w:val="left"/>
      <w:pPr>
        <w:tabs>
          <w:tab w:val="num" w:pos="360"/>
        </w:tabs>
        <w:ind w:left="360" w:hanging="360"/>
      </w:pPr>
      <w:rPr>
        <w:rFonts w:hint="default"/>
      </w:rPr>
    </w:lvl>
    <w:lvl w:ilvl="1" w:tplc="D9D8D4AC">
      <w:start w:val="1"/>
      <w:numFmt w:val="taiwaneseCountingThousand"/>
      <w:lvlText w:val="%2、"/>
      <w:lvlJc w:val="left"/>
      <w:pPr>
        <w:tabs>
          <w:tab w:val="num" w:pos="960"/>
        </w:tabs>
        <w:ind w:left="960" w:hanging="480"/>
      </w:pPr>
      <w:rPr>
        <w:u w:val="single"/>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9FF3CC5"/>
    <w:multiLevelType w:val="hybridMultilevel"/>
    <w:tmpl w:val="3C200F8E"/>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3EB85843"/>
    <w:multiLevelType w:val="hybridMultilevel"/>
    <w:tmpl w:val="C3B219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B11141"/>
    <w:multiLevelType w:val="hybridMultilevel"/>
    <w:tmpl w:val="571C5D3C"/>
    <w:lvl w:ilvl="0" w:tplc="0ABAD594">
      <w:start w:val="1"/>
      <w:numFmt w:val="bullet"/>
      <w:lvlText w:val="□"/>
      <w:lvlJc w:val="left"/>
      <w:pPr>
        <w:ind w:left="74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B416CB"/>
    <w:multiLevelType w:val="hybridMultilevel"/>
    <w:tmpl w:val="3A4E1462"/>
    <w:lvl w:ilvl="0" w:tplc="0409000F">
      <w:start w:val="1"/>
      <w:numFmt w:val="decimal"/>
      <w:lvlText w:val="%1."/>
      <w:lvlJc w:val="left"/>
      <w:pPr>
        <w:tabs>
          <w:tab w:val="num" w:pos="764"/>
        </w:tabs>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3">
    <w:nsid w:val="6B1378FD"/>
    <w:multiLevelType w:val="hybridMultilevel"/>
    <w:tmpl w:val="E04AF5D2"/>
    <w:lvl w:ilvl="0" w:tplc="EE908D8C">
      <w:start w:val="1"/>
      <w:numFmt w:val="taiwaneseCountingThousand"/>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14D560E"/>
    <w:multiLevelType w:val="hybridMultilevel"/>
    <w:tmpl w:val="2314F8B8"/>
    <w:lvl w:ilvl="0" w:tplc="04090015">
      <w:start w:val="1"/>
      <w:numFmt w:val="taiwaneseCountingThousand"/>
      <w:lvlText w:val="%1、"/>
      <w:lvlJc w:val="left"/>
      <w:pPr>
        <w:tabs>
          <w:tab w:val="num" w:pos="960"/>
        </w:tabs>
        <w:ind w:left="96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5A0C53"/>
    <w:multiLevelType w:val="hybridMultilevel"/>
    <w:tmpl w:val="132E16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410B66"/>
    <w:multiLevelType w:val="hybridMultilevel"/>
    <w:tmpl w:val="A1B2B2A8"/>
    <w:lvl w:ilvl="0" w:tplc="7FF455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9"/>
  </w:num>
  <w:num w:numId="3">
    <w:abstractNumId w:val="13"/>
  </w:num>
  <w:num w:numId="4">
    <w:abstractNumId w:val="12"/>
  </w:num>
  <w:num w:numId="5">
    <w:abstractNumId w:val="6"/>
  </w:num>
  <w:num w:numId="6">
    <w:abstractNumId w:val="15"/>
  </w:num>
  <w:num w:numId="7">
    <w:abstractNumId w:val="8"/>
  </w:num>
  <w:num w:numId="8">
    <w:abstractNumId w:val="3"/>
  </w:num>
  <w:num w:numId="9">
    <w:abstractNumId w:val="5"/>
  </w:num>
  <w:num w:numId="10">
    <w:abstractNumId w:val="14"/>
  </w:num>
  <w:num w:numId="11">
    <w:abstractNumId w:val="7"/>
  </w:num>
  <w:num w:numId="12">
    <w:abstractNumId w:val="10"/>
  </w:num>
  <w:num w:numId="13">
    <w:abstractNumId w:val="0"/>
  </w:num>
  <w:num w:numId="14">
    <w:abstractNumId w:val="4"/>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3A"/>
    <w:rsid w:val="00012292"/>
    <w:rsid w:val="000765A6"/>
    <w:rsid w:val="000943AF"/>
    <w:rsid w:val="000A13F9"/>
    <w:rsid w:val="000A36A2"/>
    <w:rsid w:val="000B239F"/>
    <w:rsid w:val="000B65B9"/>
    <w:rsid w:val="000D22E9"/>
    <w:rsid w:val="000F47E7"/>
    <w:rsid w:val="000F5319"/>
    <w:rsid w:val="0010073F"/>
    <w:rsid w:val="00113700"/>
    <w:rsid w:val="00116C69"/>
    <w:rsid w:val="00117EC8"/>
    <w:rsid w:val="00124B94"/>
    <w:rsid w:val="00154F0E"/>
    <w:rsid w:val="00167895"/>
    <w:rsid w:val="00191C9F"/>
    <w:rsid w:val="001A6E1C"/>
    <w:rsid w:val="002017B7"/>
    <w:rsid w:val="00210A6C"/>
    <w:rsid w:val="00213743"/>
    <w:rsid w:val="00253E78"/>
    <w:rsid w:val="00272A66"/>
    <w:rsid w:val="002C4050"/>
    <w:rsid w:val="002D1AE0"/>
    <w:rsid w:val="002D5A46"/>
    <w:rsid w:val="002E4B22"/>
    <w:rsid w:val="002E611C"/>
    <w:rsid w:val="002F2873"/>
    <w:rsid w:val="00361DC5"/>
    <w:rsid w:val="00376092"/>
    <w:rsid w:val="003802A1"/>
    <w:rsid w:val="0038493A"/>
    <w:rsid w:val="003B3D01"/>
    <w:rsid w:val="003B71A2"/>
    <w:rsid w:val="003C526B"/>
    <w:rsid w:val="003D7403"/>
    <w:rsid w:val="003E4D27"/>
    <w:rsid w:val="00424E78"/>
    <w:rsid w:val="00443458"/>
    <w:rsid w:val="004439DB"/>
    <w:rsid w:val="004C74A2"/>
    <w:rsid w:val="004E09DB"/>
    <w:rsid w:val="00535561"/>
    <w:rsid w:val="00540283"/>
    <w:rsid w:val="00544813"/>
    <w:rsid w:val="0056287C"/>
    <w:rsid w:val="005C26DB"/>
    <w:rsid w:val="005F2BB0"/>
    <w:rsid w:val="006146E9"/>
    <w:rsid w:val="006E3337"/>
    <w:rsid w:val="006E5B02"/>
    <w:rsid w:val="007058EC"/>
    <w:rsid w:val="0075198B"/>
    <w:rsid w:val="00756267"/>
    <w:rsid w:val="007970F2"/>
    <w:rsid w:val="007A71F8"/>
    <w:rsid w:val="007C6723"/>
    <w:rsid w:val="007F513C"/>
    <w:rsid w:val="00812F17"/>
    <w:rsid w:val="0084112B"/>
    <w:rsid w:val="008503E4"/>
    <w:rsid w:val="00861D4E"/>
    <w:rsid w:val="00874A0A"/>
    <w:rsid w:val="008848EF"/>
    <w:rsid w:val="008948BC"/>
    <w:rsid w:val="008C726A"/>
    <w:rsid w:val="009155E5"/>
    <w:rsid w:val="009308A4"/>
    <w:rsid w:val="00975443"/>
    <w:rsid w:val="009962EB"/>
    <w:rsid w:val="00997546"/>
    <w:rsid w:val="009A00C0"/>
    <w:rsid w:val="009C13A8"/>
    <w:rsid w:val="009D2FCC"/>
    <w:rsid w:val="009F474B"/>
    <w:rsid w:val="00A0178D"/>
    <w:rsid w:val="00A53733"/>
    <w:rsid w:val="00A6761F"/>
    <w:rsid w:val="00A71A28"/>
    <w:rsid w:val="00AD3CBE"/>
    <w:rsid w:val="00AD48DE"/>
    <w:rsid w:val="00B06801"/>
    <w:rsid w:val="00B174D4"/>
    <w:rsid w:val="00B4066A"/>
    <w:rsid w:val="00B70E02"/>
    <w:rsid w:val="00BE06DC"/>
    <w:rsid w:val="00BE0E1E"/>
    <w:rsid w:val="00BE6F8F"/>
    <w:rsid w:val="00C02A18"/>
    <w:rsid w:val="00C620E5"/>
    <w:rsid w:val="00C777E3"/>
    <w:rsid w:val="00CA0E81"/>
    <w:rsid w:val="00CA226F"/>
    <w:rsid w:val="00D01085"/>
    <w:rsid w:val="00D07D94"/>
    <w:rsid w:val="00D359C9"/>
    <w:rsid w:val="00D94B80"/>
    <w:rsid w:val="00DD428B"/>
    <w:rsid w:val="00E15618"/>
    <w:rsid w:val="00E217AC"/>
    <w:rsid w:val="00E351B7"/>
    <w:rsid w:val="00E53442"/>
    <w:rsid w:val="00EA2E56"/>
    <w:rsid w:val="00EC2DCB"/>
    <w:rsid w:val="00EF76DF"/>
    <w:rsid w:val="00F049F3"/>
    <w:rsid w:val="00F100F3"/>
    <w:rsid w:val="00F42641"/>
    <w:rsid w:val="00FA469A"/>
    <w:rsid w:val="00FC5327"/>
    <w:rsid w:val="00FD704A"/>
    <w:rsid w:val="00FF6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1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267"/>
    <w:pPr>
      <w:tabs>
        <w:tab w:val="center" w:pos="4153"/>
        <w:tab w:val="right" w:pos="8306"/>
      </w:tabs>
      <w:snapToGrid w:val="0"/>
    </w:pPr>
    <w:rPr>
      <w:sz w:val="20"/>
      <w:szCs w:val="20"/>
    </w:rPr>
  </w:style>
  <w:style w:type="character" w:customStyle="1" w:styleId="a4">
    <w:name w:val="頁首 字元"/>
    <w:link w:val="a3"/>
    <w:uiPriority w:val="99"/>
    <w:rsid w:val="00756267"/>
    <w:rPr>
      <w:kern w:val="2"/>
    </w:rPr>
  </w:style>
  <w:style w:type="paragraph" w:styleId="a5">
    <w:name w:val="footer"/>
    <w:basedOn w:val="a"/>
    <w:link w:val="a6"/>
    <w:uiPriority w:val="99"/>
    <w:unhideWhenUsed/>
    <w:rsid w:val="00756267"/>
    <w:pPr>
      <w:tabs>
        <w:tab w:val="center" w:pos="4153"/>
        <w:tab w:val="right" w:pos="8306"/>
      </w:tabs>
      <w:snapToGrid w:val="0"/>
    </w:pPr>
    <w:rPr>
      <w:sz w:val="20"/>
      <w:szCs w:val="20"/>
    </w:rPr>
  </w:style>
  <w:style w:type="character" w:customStyle="1" w:styleId="a6">
    <w:name w:val="頁尾 字元"/>
    <w:link w:val="a5"/>
    <w:uiPriority w:val="99"/>
    <w:rsid w:val="00756267"/>
    <w:rPr>
      <w:kern w:val="2"/>
    </w:rPr>
  </w:style>
  <w:style w:type="paragraph" w:styleId="a7">
    <w:name w:val="List Paragraph"/>
    <w:basedOn w:val="a"/>
    <w:uiPriority w:val="34"/>
    <w:qFormat/>
    <w:rsid w:val="00756267"/>
    <w:pPr>
      <w:ind w:leftChars="200" w:left="480"/>
    </w:pPr>
  </w:style>
  <w:style w:type="table" w:styleId="a8">
    <w:name w:val="Table Grid"/>
    <w:basedOn w:val="a1"/>
    <w:uiPriority w:val="59"/>
    <w:rsid w:val="000B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7403"/>
    <w:rPr>
      <w:rFonts w:ascii="Cambria" w:hAnsi="Cambria"/>
      <w:sz w:val="18"/>
      <w:szCs w:val="18"/>
    </w:rPr>
  </w:style>
  <w:style w:type="character" w:customStyle="1" w:styleId="aa">
    <w:name w:val="註解方塊文字 字元"/>
    <w:link w:val="a9"/>
    <w:uiPriority w:val="99"/>
    <w:semiHidden/>
    <w:rsid w:val="003D7403"/>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267"/>
    <w:pPr>
      <w:tabs>
        <w:tab w:val="center" w:pos="4153"/>
        <w:tab w:val="right" w:pos="8306"/>
      </w:tabs>
      <w:snapToGrid w:val="0"/>
    </w:pPr>
    <w:rPr>
      <w:sz w:val="20"/>
      <w:szCs w:val="20"/>
    </w:rPr>
  </w:style>
  <w:style w:type="character" w:customStyle="1" w:styleId="a4">
    <w:name w:val="頁首 字元"/>
    <w:link w:val="a3"/>
    <w:uiPriority w:val="99"/>
    <w:rsid w:val="00756267"/>
    <w:rPr>
      <w:kern w:val="2"/>
    </w:rPr>
  </w:style>
  <w:style w:type="paragraph" w:styleId="a5">
    <w:name w:val="footer"/>
    <w:basedOn w:val="a"/>
    <w:link w:val="a6"/>
    <w:uiPriority w:val="99"/>
    <w:unhideWhenUsed/>
    <w:rsid w:val="00756267"/>
    <w:pPr>
      <w:tabs>
        <w:tab w:val="center" w:pos="4153"/>
        <w:tab w:val="right" w:pos="8306"/>
      </w:tabs>
      <w:snapToGrid w:val="0"/>
    </w:pPr>
    <w:rPr>
      <w:sz w:val="20"/>
      <w:szCs w:val="20"/>
    </w:rPr>
  </w:style>
  <w:style w:type="character" w:customStyle="1" w:styleId="a6">
    <w:name w:val="頁尾 字元"/>
    <w:link w:val="a5"/>
    <w:uiPriority w:val="99"/>
    <w:rsid w:val="00756267"/>
    <w:rPr>
      <w:kern w:val="2"/>
    </w:rPr>
  </w:style>
  <w:style w:type="paragraph" w:styleId="a7">
    <w:name w:val="List Paragraph"/>
    <w:basedOn w:val="a"/>
    <w:uiPriority w:val="34"/>
    <w:qFormat/>
    <w:rsid w:val="00756267"/>
    <w:pPr>
      <w:ind w:leftChars="200" w:left="480"/>
    </w:pPr>
  </w:style>
  <w:style w:type="table" w:styleId="a8">
    <w:name w:val="Table Grid"/>
    <w:basedOn w:val="a1"/>
    <w:uiPriority w:val="59"/>
    <w:rsid w:val="000B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7403"/>
    <w:rPr>
      <w:rFonts w:ascii="Cambria" w:hAnsi="Cambria"/>
      <w:sz w:val="18"/>
      <w:szCs w:val="18"/>
    </w:rPr>
  </w:style>
  <w:style w:type="character" w:customStyle="1" w:styleId="aa">
    <w:name w:val="註解方塊文字 字元"/>
    <w:link w:val="a9"/>
    <w:uiPriority w:val="99"/>
    <w:semiHidden/>
    <w:rsid w:val="003D740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BD7C-5CAB-404C-9336-C51D38E7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研究生指導教授中止及轉換指導關係辦法</vt:lpstr>
    </vt:vector>
  </TitlesOfParts>
  <Company>kmu</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研究生指導教授中止及轉換指導關係辦法</dc:title>
  <dc:subject/>
  <dc:creator>user</dc:creator>
  <cp:keywords/>
  <cp:lastModifiedBy>root</cp:lastModifiedBy>
  <cp:revision>11</cp:revision>
  <cp:lastPrinted>2015-09-23T07:11:00Z</cp:lastPrinted>
  <dcterms:created xsi:type="dcterms:W3CDTF">2023-01-30T04:02:00Z</dcterms:created>
  <dcterms:modified xsi:type="dcterms:W3CDTF">2023-04-06T01:23:00Z</dcterms:modified>
</cp:coreProperties>
</file>